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681AB7" w:rsidRDefault="00681AB7" w:rsidP="00681A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681AB7" w:rsidRDefault="00681AB7" w:rsidP="00681AB7">
      <w:pPr>
        <w:rPr>
          <w:b/>
          <w:sz w:val="40"/>
          <w:szCs w:val="40"/>
        </w:rPr>
      </w:pPr>
    </w:p>
    <w:p w:rsidR="00681AB7" w:rsidRPr="002507C4" w:rsidRDefault="00681AB7" w:rsidP="00681A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 14.02.2017 </w:t>
      </w:r>
      <w:r w:rsidRPr="002507C4">
        <w:rPr>
          <w:b/>
          <w:sz w:val="40"/>
          <w:szCs w:val="40"/>
        </w:rPr>
        <w:t xml:space="preserve">г                                           </w:t>
      </w:r>
      <w:r w:rsidR="002507C4" w:rsidRPr="002507C4">
        <w:rPr>
          <w:b/>
          <w:sz w:val="40"/>
          <w:szCs w:val="40"/>
        </w:rPr>
        <w:t>№ 5(183</w:t>
      </w:r>
      <w:r w:rsidRPr="002507C4">
        <w:rPr>
          <w:b/>
          <w:sz w:val="40"/>
          <w:szCs w:val="40"/>
        </w:rPr>
        <w:t>)</w:t>
      </w:r>
    </w:p>
    <w:p w:rsidR="00681AB7" w:rsidRDefault="00681AB7" w:rsidP="00681AB7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681AB7" w:rsidRDefault="00681AB7" w:rsidP="00681A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681AB7" w:rsidRDefault="00681AB7" w:rsidP="00681A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681AB7" w:rsidRDefault="00681AB7" w:rsidP="00681AB7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681AB7" w:rsidRDefault="00681AB7" w:rsidP="00681AB7"/>
    <w:p w:rsidR="00681AB7" w:rsidRDefault="00681AB7" w:rsidP="00681AB7"/>
    <w:p w:rsidR="00681AB7" w:rsidRDefault="00681AB7" w:rsidP="00681AB7"/>
    <w:p w:rsidR="00681AB7" w:rsidRDefault="00681AB7" w:rsidP="00681AB7"/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jc w:val="center"/>
        <w:rPr>
          <w:b/>
          <w:sz w:val="26"/>
          <w:szCs w:val="26"/>
        </w:rPr>
      </w:pPr>
    </w:p>
    <w:p w:rsidR="00681AB7" w:rsidRDefault="00681AB7" w:rsidP="00681AB7">
      <w:pPr>
        <w:rPr>
          <w:b/>
          <w:sz w:val="26"/>
          <w:szCs w:val="26"/>
        </w:rPr>
      </w:pPr>
    </w:p>
    <w:p w:rsidR="002507C4" w:rsidRDefault="002507C4" w:rsidP="002507C4">
      <w:pPr>
        <w:pStyle w:val="a3"/>
        <w:ind w:right="-993"/>
      </w:pPr>
      <w:r>
        <w:lastRenderedPageBreak/>
        <w:t>УГАРНЫЙ ГАЗ И ПЕЧНОЕ ОТОПЛЕНИЕ…</w:t>
      </w:r>
    </w:p>
    <w:p w:rsidR="002507C4" w:rsidRDefault="002507C4" w:rsidP="002507C4">
      <w:pPr>
        <w:pStyle w:val="a3"/>
        <w:ind w:right="-993"/>
      </w:pPr>
    </w:p>
    <w:p w:rsidR="002507C4" w:rsidRPr="00740C08" w:rsidRDefault="002507C4" w:rsidP="002507C4">
      <w:pPr>
        <w:pStyle w:val="a5"/>
        <w:ind w:right="-1"/>
        <w:rPr>
          <w:szCs w:val="28"/>
        </w:rPr>
      </w:pPr>
      <w:r w:rsidRPr="00740C08">
        <w:rPr>
          <w:szCs w:val="28"/>
        </w:rPr>
        <w:t xml:space="preserve">В поселке Чистоозерное Новосибирской области, в частном доме от отравления угарным газом погиб отец семейства и девочка двух лет. </w:t>
      </w:r>
      <w:r>
        <w:rPr>
          <w:szCs w:val="28"/>
        </w:rPr>
        <w:t>Ж</w:t>
      </w:r>
      <w:r w:rsidRPr="00740C08">
        <w:rPr>
          <w:szCs w:val="28"/>
        </w:rPr>
        <w:t xml:space="preserve">енщина и новорожденный ребенок  </w:t>
      </w:r>
      <w:proofErr w:type="gramStart"/>
      <w:r w:rsidRPr="00740C08">
        <w:rPr>
          <w:szCs w:val="28"/>
        </w:rPr>
        <w:t>госпитализированы</w:t>
      </w:r>
      <w:proofErr w:type="gramEnd"/>
      <w:r w:rsidRPr="00740C08">
        <w:rPr>
          <w:szCs w:val="28"/>
        </w:rPr>
        <w:t>. Горения в доме не было. Предполагаемая причина происшествия – неправильная эксплуатация отопительной печи. Вероятно, заслонка дымохода печи была закрыта преждевременно, поэтому угарный газ поступал в жилые помещения.</w:t>
      </w:r>
    </w:p>
    <w:p w:rsidR="002507C4" w:rsidRPr="00740C08" w:rsidRDefault="002507C4" w:rsidP="002507C4">
      <w:pPr>
        <w:pStyle w:val="a5"/>
        <w:ind w:right="-1"/>
        <w:rPr>
          <w:szCs w:val="28"/>
        </w:rPr>
      </w:pPr>
      <w:r w:rsidRPr="00740C08">
        <w:rPr>
          <w:szCs w:val="28"/>
        </w:rPr>
        <w:t xml:space="preserve">Печь с закрытой заслонкой и недогоревшим топливом — источник угарного газа. Считая, что уголь и дрова полностью прогорели, владельцы печи часто закрывают заслонку дымохода для сохранения тепла. Тлеющие угли при недостатке воздуха образуют угарный газ, который </w:t>
      </w:r>
      <w:r w:rsidRPr="001B033E">
        <w:rPr>
          <w:szCs w:val="28"/>
        </w:rPr>
        <w:t>может распространиться по отапливаемому помещению, вызвав токсичное действие на организм человека и отравление</w:t>
      </w:r>
      <w:r w:rsidRPr="00740C08">
        <w:rPr>
          <w:szCs w:val="28"/>
        </w:rPr>
        <w:t>.</w:t>
      </w:r>
    </w:p>
    <w:p w:rsidR="002507C4" w:rsidRDefault="002507C4" w:rsidP="002507C4">
      <w:pPr>
        <w:pStyle w:val="a5"/>
        <w:ind w:right="-1"/>
        <w:rPr>
          <w:szCs w:val="28"/>
        </w:rPr>
      </w:pPr>
      <w:r w:rsidRPr="00740C08">
        <w:rPr>
          <w:szCs w:val="28"/>
        </w:rPr>
        <w:t xml:space="preserve">Чтобы не рисковать жизнью и здоровьем, заслонку печи, не выпускающую тепло, следует закрывать </w:t>
      </w:r>
      <w:r w:rsidRPr="00A27AC6">
        <w:rPr>
          <w:szCs w:val="28"/>
        </w:rPr>
        <w:t>минут через десять</w:t>
      </w:r>
      <w:r>
        <w:rPr>
          <w:szCs w:val="28"/>
        </w:rPr>
        <w:t xml:space="preserve"> после того,</w:t>
      </w:r>
      <w:r w:rsidRPr="00740C08">
        <w:rPr>
          <w:szCs w:val="28"/>
        </w:rPr>
        <w:t xml:space="preserve"> </w:t>
      </w:r>
      <w:r>
        <w:rPr>
          <w:szCs w:val="28"/>
        </w:rPr>
        <w:t>как</w:t>
      </w:r>
      <w:r w:rsidRPr="00A27AC6">
        <w:rPr>
          <w:szCs w:val="28"/>
        </w:rPr>
        <w:t xml:space="preserve"> угли </w:t>
      </w:r>
      <w:proofErr w:type="gramStart"/>
      <w:r w:rsidRPr="00A27AC6">
        <w:rPr>
          <w:szCs w:val="28"/>
        </w:rPr>
        <w:t>потемнеют</w:t>
      </w:r>
      <w:proofErr w:type="gramEnd"/>
      <w:r w:rsidRPr="00A27AC6">
        <w:rPr>
          <w:szCs w:val="28"/>
        </w:rPr>
        <w:t xml:space="preserve"> и над ними не</w:t>
      </w:r>
      <w:r>
        <w:rPr>
          <w:szCs w:val="28"/>
        </w:rPr>
        <w:t xml:space="preserve"> будет</w:t>
      </w:r>
      <w:r w:rsidRPr="00A27AC6">
        <w:rPr>
          <w:szCs w:val="28"/>
        </w:rPr>
        <w:t xml:space="preserve"> огоньков пламени. Если в топке печи остались несколько недогоревших головешек, лучше их затушить или дать время полностью прогореть. Заверш</w:t>
      </w:r>
      <w:r>
        <w:rPr>
          <w:szCs w:val="28"/>
        </w:rPr>
        <w:t>а</w:t>
      </w:r>
      <w:r w:rsidRPr="00A27AC6">
        <w:rPr>
          <w:szCs w:val="28"/>
        </w:rPr>
        <w:t xml:space="preserve">ть топку печи следует за </w:t>
      </w:r>
      <w:r>
        <w:rPr>
          <w:szCs w:val="28"/>
        </w:rPr>
        <w:t>3</w:t>
      </w:r>
      <w:r w:rsidRPr="00A27AC6">
        <w:rPr>
          <w:szCs w:val="28"/>
        </w:rPr>
        <w:t xml:space="preserve"> часа до сна.</w:t>
      </w:r>
    </w:p>
    <w:p w:rsidR="002507C4" w:rsidRPr="00A27AC6" w:rsidRDefault="002507C4" w:rsidP="002507C4">
      <w:pPr>
        <w:pStyle w:val="a5"/>
        <w:ind w:right="-1" w:firstLine="0"/>
        <w:rPr>
          <w:szCs w:val="28"/>
        </w:rPr>
      </w:pPr>
    </w:p>
    <w:p w:rsidR="002507C4" w:rsidRDefault="002507C4" w:rsidP="002507C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</w:rPr>
      </w:pPr>
      <w:r w:rsidRPr="00A27AC6">
        <w:rPr>
          <w:b/>
          <w:bCs/>
          <w:sz w:val="28"/>
        </w:rPr>
        <w:t>Основные причины отравления угарным газом</w:t>
      </w:r>
    </w:p>
    <w:p w:rsidR="002507C4" w:rsidRPr="00A27AC6" w:rsidRDefault="002507C4" w:rsidP="002507C4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 w:rsidRPr="00A27AC6">
        <w:rPr>
          <w:b/>
          <w:bCs/>
          <w:sz w:val="28"/>
        </w:rPr>
        <w:br/>
      </w:r>
      <w:r w:rsidRPr="00A27AC6">
        <w:rPr>
          <w:sz w:val="28"/>
        </w:rPr>
        <w:t>Отсутствие у ядовитого угарного газа цвета и запаха, делают угарный газ особенно опасным. Причиной отравления угарным газом является:</w:t>
      </w:r>
    </w:p>
    <w:p w:rsidR="002507C4" w:rsidRPr="00FB13BB" w:rsidRDefault="002507C4" w:rsidP="002507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FB13BB">
        <w:rPr>
          <w:sz w:val="28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 </w:t>
      </w:r>
      <w:hyperlink r:id="rId5" w:tooltip="плохая тяга в дымоходе" w:history="1">
        <w:r w:rsidRPr="00FB13BB">
          <w:rPr>
            <w:rStyle w:val="a7"/>
            <w:sz w:val="28"/>
          </w:rPr>
          <w:t>тяга</w:t>
        </w:r>
      </w:hyperlink>
      <w:r w:rsidRPr="00FB13BB">
        <w:rPr>
          <w:sz w:val="28"/>
        </w:rPr>
        <w:t>).</w:t>
      </w:r>
    </w:p>
    <w:p w:rsidR="002507C4" w:rsidRPr="00FB13BB" w:rsidRDefault="002507C4" w:rsidP="002507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FB13BB">
        <w:rPr>
          <w:sz w:val="28"/>
        </w:rPr>
        <w:t>Неисправная работа печи и дымохода (трещины в конструкции печи, забитый дымоход).</w:t>
      </w:r>
    </w:p>
    <w:p w:rsidR="002507C4" w:rsidRPr="00A27AC6" w:rsidRDefault="002507C4" w:rsidP="002507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A27AC6">
        <w:rPr>
          <w:sz w:val="28"/>
        </w:rPr>
        <w:t>Нахождение человека в очаге пожара.</w:t>
      </w:r>
    </w:p>
    <w:p w:rsidR="002507C4" w:rsidRPr="00A27AC6" w:rsidRDefault="002507C4" w:rsidP="002507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A27AC6">
        <w:rPr>
          <w:sz w:val="28"/>
        </w:rPr>
        <w:t>Техническое обслуживание автомобиля в гараже или помещении с плохой вентиляцией.</w:t>
      </w:r>
    </w:p>
    <w:p w:rsidR="002507C4" w:rsidRPr="00A27AC6" w:rsidRDefault="002507C4" w:rsidP="002507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A27AC6">
        <w:rPr>
          <w:sz w:val="28"/>
        </w:rPr>
        <w:t>Сон в автомобиле с включенным двигателем.</w:t>
      </w:r>
    </w:p>
    <w:p w:rsidR="002507C4" w:rsidRDefault="002507C4" w:rsidP="002507C4">
      <w:pPr>
        <w:jc w:val="right"/>
        <w:rPr>
          <w:sz w:val="28"/>
        </w:rPr>
      </w:pPr>
    </w:p>
    <w:p w:rsidR="002507C4" w:rsidRPr="003E4A38" w:rsidRDefault="002507C4" w:rsidP="002507C4">
      <w:pPr>
        <w:jc w:val="right"/>
        <w:rPr>
          <w:sz w:val="28"/>
        </w:rPr>
      </w:pPr>
      <w:r w:rsidRPr="003E4A38">
        <w:rPr>
          <w:sz w:val="28"/>
        </w:rPr>
        <w:t>Государственный инспектор Куйбышевского и Северного районов</w:t>
      </w:r>
    </w:p>
    <w:p w:rsidR="002507C4" w:rsidRPr="003E4A38" w:rsidRDefault="002507C4" w:rsidP="002507C4">
      <w:pPr>
        <w:jc w:val="right"/>
        <w:rPr>
          <w:sz w:val="28"/>
        </w:rPr>
      </w:pPr>
      <w:r w:rsidRPr="003E4A38">
        <w:rPr>
          <w:sz w:val="28"/>
        </w:rPr>
        <w:t xml:space="preserve">Новосибирской области по пожарному надзору </w:t>
      </w:r>
      <w:proofErr w:type="spellStart"/>
      <w:r w:rsidRPr="003E4A38">
        <w:rPr>
          <w:sz w:val="28"/>
        </w:rPr>
        <w:t>Стрельцова</w:t>
      </w:r>
      <w:proofErr w:type="spellEnd"/>
      <w:r w:rsidRPr="003E4A38">
        <w:rPr>
          <w:sz w:val="28"/>
        </w:rPr>
        <w:t xml:space="preserve"> Ю.В. </w:t>
      </w:r>
    </w:p>
    <w:p w:rsidR="002507C4" w:rsidRDefault="002507C4" w:rsidP="002507C4">
      <w:pPr>
        <w:widowControl w:val="0"/>
        <w:autoSpaceDE w:val="0"/>
        <w:autoSpaceDN w:val="0"/>
        <w:adjustRightInd w:val="0"/>
        <w:jc w:val="both"/>
        <w:outlineLvl w:val="0"/>
      </w:pPr>
    </w:p>
    <w:p w:rsidR="00B87BE9" w:rsidRDefault="00B87BE9"/>
    <w:sectPr w:rsidR="00B87BE9" w:rsidSect="00B8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B7"/>
    <w:rsid w:val="002507C4"/>
    <w:rsid w:val="00681AB7"/>
    <w:rsid w:val="00B8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07C4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250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507C4"/>
    <w:pPr>
      <w:ind w:right="-1050"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507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507C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meo.ua/articles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2017-02-14T03:17:00Z</dcterms:created>
  <dcterms:modified xsi:type="dcterms:W3CDTF">2017-02-14T04:50:00Z</dcterms:modified>
</cp:coreProperties>
</file>