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620456" cy="669176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0456" cy="669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Особенности сделок с недвижимостью с участием детей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При совершении сделок по продаже недвижимости, собственником которой является несовершеннолетний ребенок, нужно придерживаться следующих правил. Важно знать, что несовершеннолетние делятся на две категории: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- дети, не достигшие 14 лет, сами в сделках не участвуют, их интересы представляют законные представители (родители, усыновители, опекуны);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- дети от 14 до 18 лет могут совершать сделки с недвижимостью, но только при наличии письменного согласия законных представителей. Если такого согласия нет, то сделка может быть признана судом недействительной.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Вне зависимости от возраста ребенка законным представителям нужно получить перед сделкой разрешение органов опеки и попечительства. Важным условием сделки с участием детей является нотариальное удостоверение договора купли-продажи. Без нотариального заверения сделка считается недействительной.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Подать пакет документов на регистрацию сделки можно одним из следующих способов: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- лично через офисы Многофункционального центра (п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highlight w:val="white"/>
              <w:u w:val="none"/>
              <w:vertAlign w:val="baseline"/>
              <w:rtl w:val="0"/>
            </w:rPr>
            <w:t xml:space="preserve">олучить информацию о работе офисов, предварительно записаться на прием можно по телефонам Единой справочной службы – 052  или 8(383) 217-70-52)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- лично в рамках услуги выездного обслуживания (телефон для записи 8(383)349-95-69 доб. 2128 или по телефону Ведомственного центра телефонного обслуживания Росреестра 8-800-100-34-34);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- лично в офисах Кадастровой палаты или Многофункционального центра (если объекты недвижимости находятся в других регионах России);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- дистанционно через сайт Росреестра - </w:t>
          </w:r>
        </w:sdtContent>
      </w:sdt>
      <w:hyperlink r:id="rId8">
        <w:r w:rsidDel="00000000" w:rsidR="00000000" w:rsidRPr="00000000">
          <w:rPr>
            <w:rFonts w:ascii="Quattrocento Sans" w:cs="Quattrocento Sans" w:eastAsia="Quattrocento Sans" w:hAnsi="Quattrocento Sans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rosreestr.gov.ru</w:t>
        </w:r>
      </w:hyperlink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(понадобится усиленная квалифицированная электронная подпись);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- по почте отправлением с описью вложения и уведомлением о вручении в территориальный орган Росреестра по месту нахождения объекта недвижимости.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За регистрацией сделки может обратиться нотариус, удостоверивший договор купли-продажи, или одна из сторон договора.</w:t>
          </w:r>
        </w:sdtContent>
      </w:sdt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Quattrocento Sans" w:cs="Quattrocento Sans" w:eastAsia="Quattrocento Sans" w:hAnsi="Quattrocento Sans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Quattrocento Sans" w:cs="Quattrocento Sans" w:eastAsia="Quattrocento Sans" w:hAnsi="Quattrocento Sans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Материал подготовлен Управлением Росреестра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Quattrocento Sans" w:cs="Quattrocento Sans" w:eastAsia="Quattrocento Sans" w:hAnsi="Quattrocento Sans"/>
          <w:b w:val="1"/>
          <w:i w:val="1"/>
          <w:color w:val="0070c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622935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325" y="378000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622935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jc w:val="both"/>
        <w:rPr>
          <w:rFonts w:ascii="Quattrocento Sans" w:cs="Quattrocento Sans" w:eastAsia="Quattrocento Sans" w:hAnsi="Quattrocento Sans"/>
          <w:b w:val="1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Об Управлении Росреестра по Новосибирской области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    </w:r>
        </w:sdtContent>
      </w:sdt>
    </w:p>
    <w:p w:rsidR="00000000" w:rsidDel="00000000" w:rsidP="00000000" w:rsidRDefault="00000000" w:rsidRPr="00000000" w14:paraId="00000015">
      <w:pPr>
        <w:tabs>
          <w:tab w:val="left" w:pos="1095"/>
        </w:tabs>
        <w:jc w:val="both"/>
        <w:rPr>
          <w:rFonts w:ascii="Quattrocento Sans" w:cs="Quattrocento Sans" w:eastAsia="Quattrocento Sans" w:hAnsi="Quattrocento Sans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095"/>
        </w:tabs>
        <w:spacing w:after="0" w:lineRule="auto"/>
        <w:jc w:val="both"/>
        <w:rPr>
          <w:rFonts w:ascii="Quattrocento Sans" w:cs="Quattrocento Sans" w:eastAsia="Quattrocento Sans" w:hAnsi="Quattrocento Sans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095"/>
        </w:tabs>
        <w:spacing w:after="0" w:lineRule="auto"/>
        <w:jc w:val="both"/>
        <w:rPr>
          <w:rFonts w:ascii="Quattrocento Sans" w:cs="Quattrocento Sans" w:eastAsia="Quattrocento Sans" w:hAnsi="Quattrocento Sans"/>
          <w:b w:val="1"/>
          <w:color w:val="000000"/>
          <w:sz w:val="18"/>
          <w:szCs w:val="1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Контакты для СМИ:</w:t>
          </w:r>
        </w:sdtContent>
      </w:sdt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Управление Росреестра по Новосибирской области</w:t>
          </w:r>
        </w:sdtContent>
      </w:sdt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630091, г.Новосибирск, ул.Державина, д. 28</w:t>
          </w:r>
        </w:sdtContent>
      </w:sdt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ourier New" w:cs="Courier New" w:eastAsia="Courier New" w:hAnsi="Courier New"/>
          <w:color w:val="000000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8"/>
          <w:szCs w:val="18"/>
          <w:rtl w:val="0"/>
        </w:rPr>
        <w:t xml:space="preserve">Электронная почта: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ourier New" w:cs="Courier New" w:eastAsia="Courier New" w:hAnsi="Courier New"/>
          <w:color w:val="000000"/>
          <w:sz w:val="16"/>
          <w:szCs w:val="16"/>
        </w:rPr>
      </w:pP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oko@54upr.rosreestr.ru</w:t>
        </w:r>
      </w:hyperlink>
      <w:r w:rsidDel="00000000" w:rsidR="00000000" w:rsidRPr="00000000">
        <w:rPr>
          <w:rFonts w:ascii="Courier New" w:cs="Courier New" w:eastAsia="Courier New" w:hAnsi="Courier New"/>
          <w:color w:val="00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tabs>
          <w:tab w:val="left" w:pos="1095"/>
        </w:tabs>
        <w:spacing w:after="0" w:lineRule="auto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hyperlink r:id="rId11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18"/>
            <w:szCs w:val="18"/>
            <w:u w:val="single"/>
            <w:rtl w:val="0"/>
          </w:rPr>
          <w:t xml:space="preserve">54_upr@rosreestr.ru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ourier New" w:cs="Courier New" w:eastAsia="Courier New" w:hAnsi="Courier New"/>
          <w:color w:val="000000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8"/>
          <w:szCs w:val="18"/>
          <w:rtl w:val="0"/>
        </w:rPr>
        <w:t xml:space="preserve">Сайт: </w:t>
      </w:r>
      <w:hyperlink r:id="rId12">
        <w:r w:rsidDel="00000000" w:rsidR="00000000" w:rsidRPr="00000000">
          <w:rPr>
            <w:rFonts w:ascii="Courier New" w:cs="Courier New" w:eastAsia="Courier New" w:hAnsi="Courier New"/>
            <w:color w:val="0000ff"/>
            <w:sz w:val="20"/>
            <w:szCs w:val="20"/>
            <w:u w:val="single"/>
            <w:rtl w:val="0"/>
          </w:rPr>
          <w:t xml:space="preserve">Росреестр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ourier New" w:cs="Courier New" w:eastAsia="Courier New" w:hAnsi="Courier New"/>
          <w:color w:val="000000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8"/>
          <w:szCs w:val="18"/>
          <w:rtl w:val="0"/>
        </w:rPr>
        <w:t xml:space="preserve">Мы в ВКонтакте: </w:t>
      </w:r>
      <w:hyperlink r:id="rId13">
        <w:r w:rsidDel="00000000" w:rsidR="00000000" w:rsidRPr="00000000">
          <w:rPr>
            <w:rFonts w:ascii="Courier New" w:cs="Courier New" w:eastAsia="Courier New" w:hAnsi="Courier New"/>
            <w:color w:val="0000ff"/>
            <w:sz w:val="18"/>
            <w:szCs w:val="18"/>
            <w:u w:val="single"/>
            <w:rtl w:val="0"/>
          </w:rPr>
          <w:t xml:space="preserve">Управление Росреестра по Новосибирской области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color w:val="0000ff"/>
          <w:sz w:val="20"/>
          <w:szCs w:val="20"/>
          <w:u w:val="single"/>
        </w:rPr>
      </w:pPr>
      <w:hyperlink r:id="rId14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ЯндексДзен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hyperlink r:id="rId15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20"/>
            <w:szCs w:val="20"/>
            <w:u w:val="single"/>
            <w:rtl w:val="0"/>
          </w:rPr>
          <w:t xml:space="preserve">Телеграмм</w:t>
        </w:r>
      </w:hyperlink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16" w:type="even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45379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 w:val="1"/>
    <w:qFormat w:val="1"/>
    <w:rsid w:val="00F92787"/>
    <w:pPr>
      <w:keepNext w:val="1"/>
      <w:spacing w:after="60" w:before="240" w:line="240" w:lineRule="auto"/>
      <w:outlineLvl w:val="2"/>
    </w:pPr>
    <w:rPr>
      <w:rFonts w:ascii="Cambria" w:cs="Times New Roman" w:eastAsia="Times New Roman" w:hAnsi="Cambria"/>
      <w:b w:val="1"/>
      <w:bCs w:val="1"/>
      <w:sz w:val="26"/>
      <w:szCs w:val="26"/>
      <w:lang w:eastAsia="x-none" w:val="x-non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styleId="ConsPlusNormal" w:customStyle="1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 w:customStyle="1">
    <w:name w:val="Верхний колонтитул Знак"/>
    <w:basedOn w:val="a0"/>
    <w:link w:val="a4"/>
    <w:rsid w:val="006016B9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styleId="ConsPlusNormal0" w:customStyle="1">
    <w:name w:val="ConsPlusNormal Знак"/>
    <w:link w:val="ConsPlusNormal"/>
    <w:locked w:val="1"/>
    <w:rsid w:val="006016B9"/>
    <w:rPr>
      <w:rFonts w:ascii="Arial" w:cs="Arial" w:eastAsia="Times New Roman" w:hAnsi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 w:val="1"/>
    <w:unhideWhenUsed w:val="1"/>
    <w:rsid w:val="006016B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6016B9"/>
    <w:rPr>
      <w:rFonts w:ascii="Tahoma" w:cs="Tahoma" w:hAnsi="Tahoma"/>
      <w:sz w:val="16"/>
      <w:szCs w:val="16"/>
    </w:rPr>
  </w:style>
  <w:style w:type="paragraph" w:styleId="a9">
    <w:name w:val="footer"/>
    <w:basedOn w:val="a"/>
    <w:link w:val="aa"/>
    <w:uiPriority w:val="99"/>
    <w:unhideWhenUsed w:val="1"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30" w:customStyle="1">
    <w:name w:val="Заголовок 3 Знак"/>
    <w:basedOn w:val="a0"/>
    <w:link w:val="3"/>
    <w:rsid w:val="00F92787"/>
    <w:rPr>
      <w:rFonts w:ascii="Cambria" w:cs="Times New Roman" w:eastAsia="Times New Roman" w:hAnsi="Cambria"/>
      <w:b w:val="1"/>
      <w:bCs w:val="1"/>
      <w:sz w:val="26"/>
      <w:szCs w:val="26"/>
      <w:lang w:eastAsia="x-none" w:val="x-none"/>
    </w:rPr>
  </w:style>
  <w:style w:type="character" w:styleId="31" w:customStyle="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 w:val="1"/>
    <w:rsid w:val="00F92787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 w:val="1"/>
    <w:rsid w:val="009001A5"/>
    <w:pPr>
      <w:spacing w:after="0" w:line="240" w:lineRule="auto"/>
      <w:ind w:firstLine="708"/>
      <w:jc w:val="both"/>
    </w:pPr>
    <w:rPr>
      <w:rFonts w:ascii="Times New Roman" w:cs="Times New Roman" w:eastAsia="Times New Roman" w:hAnsi="Times New Roman"/>
      <w:sz w:val="28"/>
      <w:szCs w:val="24"/>
      <w:lang w:eastAsia="ru-RU"/>
    </w:rPr>
  </w:style>
  <w:style w:type="character" w:styleId="ad" w:customStyle="1">
    <w:name w:val="Основной текст с отступом Знак"/>
    <w:aliases w:val="Нумерованный список !! Знак"/>
    <w:basedOn w:val="a0"/>
    <w:link w:val="ac"/>
    <w:semiHidden w:val="1"/>
    <w:rsid w:val="009001A5"/>
    <w:rPr>
      <w:rFonts w:ascii="Times New Roman" w:cs="Times New Roman" w:eastAsia="Times New Roman" w:hAnsi="Times New Roman"/>
      <w:sz w:val="28"/>
      <w:szCs w:val="24"/>
      <w:lang w:eastAsia="ru-RU"/>
    </w:rPr>
  </w:style>
  <w:style w:type="character" w:styleId="ae">
    <w:name w:val="Strong"/>
    <w:basedOn w:val="a0"/>
    <w:qFormat w:val="1"/>
    <w:rsid w:val="009001A5"/>
    <w:rPr>
      <w:b w:val="1"/>
      <w:bCs w:val="1"/>
    </w:rPr>
  </w:style>
  <w:style w:type="paragraph" w:styleId="32">
    <w:name w:val="Body Text Indent 3"/>
    <w:basedOn w:val="a"/>
    <w:link w:val="33"/>
    <w:semiHidden w:val="1"/>
    <w:rsid w:val="009001A5"/>
    <w:pPr>
      <w:spacing w:after="0" w:line="240" w:lineRule="auto"/>
      <w:ind w:firstLine="708"/>
      <w:jc w:val="both"/>
    </w:pPr>
    <w:rPr>
      <w:rFonts w:ascii="Times New Roman" w:cs="Times New Roman" w:eastAsia="Times New Roman" w:hAnsi="Times New Roman"/>
      <w:sz w:val="28"/>
      <w:szCs w:val="17"/>
      <w:lang w:eastAsia="ru-RU"/>
    </w:rPr>
  </w:style>
  <w:style w:type="character" w:styleId="33" w:customStyle="1">
    <w:name w:val="Основной текст с отступом 3 Знак"/>
    <w:basedOn w:val="a0"/>
    <w:link w:val="32"/>
    <w:semiHidden w:val="1"/>
    <w:rsid w:val="009001A5"/>
    <w:rPr>
      <w:rFonts w:ascii="Times New Roman" w:cs="Times New Roman" w:eastAsia="Times New Roman" w:hAnsi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99"/>
    <w:qFormat w:val="1"/>
    <w:rsid w:val="00526CC7"/>
    <w:pPr>
      <w:ind w:left="720"/>
      <w:contextualSpacing w:val="1"/>
    </w:pPr>
  </w:style>
  <w:style w:type="paragraph" w:styleId="af1">
    <w:name w:val="Body Text"/>
    <w:basedOn w:val="a"/>
    <w:link w:val="af2"/>
    <w:uiPriority w:val="99"/>
    <w:semiHidden w:val="1"/>
    <w:unhideWhenUsed w:val="1"/>
    <w:rsid w:val="0003433D"/>
    <w:pPr>
      <w:spacing w:after="120"/>
    </w:pPr>
  </w:style>
  <w:style w:type="character" w:styleId="af2" w:customStyle="1">
    <w:name w:val="Основной текст Знак"/>
    <w:basedOn w:val="a0"/>
    <w:link w:val="af1"/>
    <w:uiPriority w:val="99"/>
    <w:semiHidden w:val="1"/>
    <w:rsid w:val="0003433D"/>
  </w:style>
  <w:style w:type="character" w:styleId="20" w:customStyle="1">
    <w:name w:val="Заголовок 2 Знак"/>
    <w:basedOn w:val="a0"/>
    <w:link w:val="2"/>
    <w:uiPriority w:val="9"/>
    <w:semiHidden w:val="1"/>
    <w:rsid w:val="00453791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af0" w:customStyle="1">
    <w:name w:val="Абзац списка Знак"/>
    <w:aliases w:val="Источник Знак"/>
    <w:link w:val="af"/>
    <w:uiPriority w:val="99"/>
    <w:locked w:val="1"/>
    <w:rsid w:val="00F6189C"/>
  </w:style>
  <w:style w:type="paragraph" w:styleId="ConsPlusTitle" w:customStyle="1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 w:val="1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54_upr@rosreestr.ru" TargetMode="External"/><Relationship Id="rId10" Type="http://schemas.openxmlformats.org/officeDocument/2006/relationships/hyperlink" Target="mailto:oko@54upr.rosreestr.ru" TargetMode="External"/><Relationship Id="rId13" Type="http://schemas.openxmlformats.org/officeDocument/2006/relationships/hyperlink" Target="https://vk.com/rosreestr_nsk" TargetMode="External"/><Relationship Id="rId12" Type="http://schemas.openxmlformats.org/officeDocument/2006/relationships/hyperlink" Target="https://rosreestr.gov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t.me/rosreestr_nsk" TargetMode="External"/><Relationship Id="rId14" Type="http://schemas.openxmlformats.org/officeDocument/2006/relationships/hyperlink" Target="https://zen.yandex.ru/id/604850742889ec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rosreestr.gov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GzQK6gb/nzuxl13yoOnHOIOZCA==">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2022-03-28T03:20:00Z</dcterms:created>
  <dc:creator>Сахвадзе Изольда Звиадовна</dc:creator>
</cp:coreProperties>
</file>