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7" w:rsidRDefault="008C16D7" w:rsidP="008C16D7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603E4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СЕЛЬСОВЕТА</w:t>
      </w:r>
    </w:p>
    <w:p w:rsidR="008C16D7" w:rsidRDefault="008C16D7" w:rsidP="008C16D7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8C16D7" w:rsidRDefault="008C16D7" w:rsidP="008C16D7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</w:rPr>
      </w:pPr>
    </w:p>
    <w:p w:rsidR="008C16D7" w:rsidRDefault="008C16D7" w:rsidP="008C16D7">
      <w:pPr>
        <w:pStyle w:val="msonormalbullet2gifbullet3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16D7" w:rsidRDefault="008C16D7" w:rsidP="008C16D7">
      <w:pPr>
        <w:pStyle w:val="msonormalbullet2gifbullet3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8C16D7" w:rsidRPr="005B5C4E" w:rsidRDefault="001603E4" w:rsidP="008C16D7">
      <w:pPr>
        <w:pStyle w:val="ConsPlusTitle"/>
        <w:ind w:right="-2"/>
      </w:pPr>
      <w:r>
        <w:t>02.03</w:t>
      </w:r>
      <w:r w:rsidR="008C16D7" w:rsidRPr="005B5C4E">
        <w:t>.2015                                    с</w:t>
      </w:r>
      <w:proofErr w:type="gramStart"/>
      <w:r w:rsidR="008C16D7" w:rsidRPr="005B5C4E">
        <w:t>.</w:t>
      </w:r>
      <w:r>
        <w:t>Б</w:t>
      </w:r>
      <w:proofErr w:type="gramEnd"/>
      <w:r>
        <w:t>ергуль</w:t>
      </w:r>
      <w:r w:rsidR="008C16D7" w:rsidRPr="005B5C4E">
        <w:t xml:space="preserve">                                        № 2</w:t>
      </w:r>
      <w:r>
        <w:t>9</w:t>
      </w:r>
    </w:p>
    <w:p w:rsidR="008C16D7" w:rsidRPr="005B5C4E" w:rsidRDefault="008C16D7" w:rsidP="008C16D7">
      <w:pPr>
        <w:jc w:val="center"/>
        <w:rPr>
          <w:rFonts w:ascii="Times New Roman" w:hAnsi="Times New Roman" w:cs="Times New Roman"/>
          <w:b/>
        </w:rPr>
      </w:pPr>
    </w:p>
    <w:p w:rsidR="008C16D7" w:rsidRPr="005B5C4E" w:rsidRDefault="008C16D7" w:rsidP="008C1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4E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1603E4">
        <w:rPr>
          <w:rFonts w:ascii="Times New Roman" w:hAnsi="Times New Roman" w:cs="Times New Roman"/>
          <w:b/>
          <w:sz w:val="28"/>
          <w:szCs w:val="28"/>
        </w:rPr>
        <w:t xml:space="preserve">Бергульского сельсовета </w:t>
      </w:r>
      <w:r w:rsidRPr="005B5C4E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5C4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 Инструкцией о порядке составления и предоставления годовой</w:t>
      </w:r>
      <w:proofErr w:type="gramStart"/>
      <w:r w:rsidRPr="005B5C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5C4E">
        <w:rPr>
          <w:rFonts w:ascii="Times New Roman" w:hAnsi="Times New Roman" w:cs="Times New Roman"/>
          <w:sz w:val="28"/>
          <w:szCs w:val="28"/>
        </w:rPr>
        <w:t xml:space="preserve">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4E">
        <w:rPr>
          <w:rFonts w:ascii="Times New Roman" w:hAnsi="Times New Roman" w:cs="Times New Roman"/>
          <w:sz w:val="28"/>
          <w:szCs w:val="28"/>
        </w:rPr>
        <w:t xml:space="preserve">33н </w:t>
      </w:r>
      <w:bookmarkStart w:id="0" w:name="_GoBack"/>
      <w:bookmarkEnd w:id="0"/>
      <w:r w:rsidRPr="005B5C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B5C4E">
        <w:rPr>
          <w:rFonts w:ascii="Times New Roman" w:hAnsi="Times New Roman" w:cs="Times New Roman"/>
          <w:sz w:val="28"/>
          <w:szCs w:val="28"/>
        </w:rPr>
        <w:t xml:space="preserve">целях установления единого порядка составления и представления отчетности об исполнении местного бюджета </w:t>
      </w:r>
      <w:r w:rsidR="001603E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администрация </w:t>
      </w:r>
      <w:r w:rsidR="001603E4">
        <w:rPr>
          <w:rFonts w:ascii="Times New Roman" w:hAnsi="Times New Roman" w:cs="Times New Roman"/>
          <w:sz w:val="28"/>
          <w:szCs w:val="28"/>
        </w:rPr>
        <w:t xml:space="preserve">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B5C4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End"/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5C4E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1603E4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B5C4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5C4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B5C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5C4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5B5C4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1603E4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Pr="005B5C4E">
        <w:rPr>
          <w:rFonts w:ascii="Times New Roman" w:hAnsi="Times New Roman" w:cs="Times New Roman"/>
          <w:sz w:val="28"/>
          <w:szCs w:val="28"/>
        </w:rPr>
        <w:tab/>
      </w:r>
      <w:r w:rsidR="001603E4">
        <w:rPr>
          <w:rFonts w:ascii="Times New Roman" w:hAnsi="Times New Roman" w:cs="Times New Roman"/>
          <w:sz w:val="28"/>
          <w:szCs w:val="28"/>
        </w:rPr>
        <w:t>В.Т.Савастеев</w:t>
      </w:r>
    </w:p>
    <w:p w:rsidR="008C16D7" w:rsidRPr="005B5C4E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proofErr w:type="gramStart"/>
      <w:r w:rsidRPr="005B5C4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B5C4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постановлением администрации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603E4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Северного района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1603E4">
        <w:rPr>
          <w:rFonts w:ascii="Times New Roman" w:hAnsi="Times New Roman" w:cs="Times New Roman"/>
          <w:sz w:val="28"/>
          <w:szCs w:val="28"/>
        </w:rPr>
        <w:t>02.03</w:t>
      </w:r>
      <w:r>
        <w:rPr>
          <w:rFonts w:ascii="Times New Roman" w:hAnsi="Times New Roman" w:cs="Times New Roman"/>
          <w:sz w:val="28"/>
          <w:szCs w:val="28"/>
        </w:rPr>
        <w:t>.2015 № 2</w:t>
      </w:r>
      <w:r w:rsidR="001603E4">
        <w:rPr>
          <w:rFonts w:ascii="Times New Roman" w:hAnsi="Times New Roman" w:cs="Times New Roman"/>
          <w:sz w:val="28"/>
          <w:szCs w:val="28"/>
        </w:rPr>
        <w:t>9</w:t>
      </w:r>
    </w:p>
    <w:p w:rsidR="008C16D7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5"/>
        <w:rPr>
          <w:rFonts w:ascii="Arial" w:hAnsi="Arial" w:cs="Arial"/>
        </w:rPr>
      </w:pPr>
      <w:r>
        <w:t>Порядок</w:t>
      </w:r>
    </w:p>
    <w:p w:rsidR="008C16D7" w:rsidRDefault="008C16D7" w:rsidP="008C16D7">
      <w:pPr>
        <w:pStyle w:val="a5"/>
        <w:rPr>
          <w:rFonts w:ascii="Arial" w:hAnsi="Arial" w:cs="Arial"/>
        </w:rPr>
      </w:pPr>
      <w:r>
        <w:t xml:space="preserve">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1603E4">
        <w:t>Бергульского</w:t>
      </w:r>
      <w:r>
        <w:t xml:space="preserve"> сельсовета Северного района Новосибирской области</w:t>
      </w:r>
    </w:p>
    <w:p w:rsidR="008C16D7" w:rsidRPr="005B5C4E" w:rsidRDefault="008C16D7" w:rsidP="008C16D7">
      <w:pPr>
        <w:spacing w:beforeAutospacing="1" w:afterAutospacing="1"/>
        <w:ind w:firstLine="30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5B5C4E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1.1.Настоящий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1603E4">
        <w:rPr>
          <w:sz w:val="28"/>
          <w:szCs w:val="28"/>
        </w:rPr>
        <w:t xml:space="preserve">Бергульского сельсовета </w:t>
      </w:r>
      <w:r>
        <w:rPr>
          <w:sz w:val="28"/>
          <w:szCs w:val="28"/>
        </w:rPr>
        <w:t xml:space="preserve">Северного района Новосибирской области (далее – Порядок) регламентирует порядок составления и представления в администрацию </w:t>
      </w:r>
      <w:r w:rsidR="001603E4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(далее - администрация) бюджетной и бухгалтерской отчетности (далее - отчетность) получателями бюджетных средств, муниципальными бюджетными учреждениями, находящимися в ведении</w:t>
      </w:r>
      <w:proofErr w:type="gramEnd"/>
      <w:r>
        <w:rPr>
          <w:sz w:val="28"/>
          <w:szCs w:val="28"/>
        </w:rPr>
        <w:t xml:space="preserve"> администрации  (далее – учреждения).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1.2.Отчетность составляется по формам и в соответствии с единой методологией и стандартами отчетности, установленными Министерством финансов Российской Федерации.</w:t>
      </w:r>
    </w:p>
    <w:p w:rsidR="008C16D7" w:rsidRDefault="008C16D7" w:rsidP="008C16D7">
      <w:pPr>
        <w:spacing w:beforeAutospacing="1" w:afterAutospacing="1"/>
        <w:jc w:val="center"/>
        <w:outlineLvl w:val="2"/>
        <w:rPr>
          <w:bCs/>
          <w:sz w:val="28"/>
          <w:szCs w:val="28"/>
        </w:rPr>
      </w:pPr>
    </w:p>
    <w:p w:rsidR="008C16D7" w:rsidRPr="005B5C4E" w:rsidRDefault="008C16D7" w:rsidP="008C16D7">
      <w:pPr>
        <w:spacing w:beforeAutospacing="1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2.Периодичность составления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2.1.Отчетность составляется на следующие даты: месячная – на первое число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квартальная - по состоянию на 1 апреля, 1 июля и 1 октября текущего года, годовая – на 1 января года, следующего за отчетным.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2.2.Отчетным годом является календарный год – с 1 января по 31 декабря включительно.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2.3.Первым отчетным годом для вновь созданных получателей бюджетных средств, учреждений считается период с даты их регистрации в </w:t>
      </w:r>
      <w:r>
        <w:rPr>
          <w:sz w:val="28"/>
          <w:szCs w:val="28"/>
        </w:rPr>
        <w:lastRenderedPageBreak/>
        <w:t>установленном законодательством Российской Федерации порядке по 31 декабря года их создания.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2.4.Отчетным годом в целях отчетности для казенных учреждений, находящихся в ведении администрации, созданных путем изменения типа муниципального бюджетного учреждения, считается период с даты изменения типа в установленном законодательством Российской Федерации порядке по 31 декабря года их создания.</w:t>
      </w:r>
      <w:proofErr w:type="gramEnd"/>
    </w:p>
    <w:p w:rsidR="008C16D7" w:rsidRPr="005B5C4E" w:rsidRDefault="008C16D7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3.Сроки предоставления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3.1.Сроки предоставления отчетности для получателей бюджетных средств, учреждений, устанавливаются ежегодно письмами  в соответствии с утвержденными графиками министерства финансов и налоговой политики Новосибирской области.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3.2.В случае если дата представления отчетности, установленная администрацией, совпадает с праздничным (выходным) днем, отчетность представляется на следующий рабочий день. </w:t>
      </w:r>
    </w:p>
    <w:p w:rsidR="008C16D7" w:rsidRDefault="008C16D7" w:rsidP="008C16D7">
      <w:pPr>
        <w:spacing w:beforeAutospacing="1" w:afterAutospacing="1"/>
        <w:ind w:left="568"/>
        <w:jc w:val="center"/>
        <w:outlineLvl w:val="2"/>
        <w:rPr>
          <w:bCs/>
          <w:sz w:val="28"/>
          <w:szCs w:val="28"/>
        </w:rPr>
      </w:pPr>
    </w:p>
    <w:p w:rsidR="008C16D7" w:rsidRPr="005B5C4E" w:rsidRDefault="008C16D7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4.Порядок представления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4.1.Получатели бюджетных средств, учреждения, представляют отчетность в администрацию (отдел учета и отчетности) одновременно на бумажном носителе в двух экземплярах и в электронном виде путем передачи по телекоммуникационным каналам связи.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4.2.Месячная и квартальная отчетность, составленная на бумажном носителе, представляется с оглавлением и с сопроводительным письмом, годовая отчетность представляется главным бухгалтером или лицом, ответственным за формирование, составление и представление отчетности, в сброшюрованном и пронумерованном виде с сопроводительным письмом.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4.3.Показатели отчетности, представленной на бумажном носителе, должны быть идентичны показателям отчетности, представленной в электронном виде.</w:t>
      </w:r>
    </w:p>
    <w:p w:rsidR="008C16D7" w:rsidRDefault="008C16D7" w:rsidP="008C16D7">
      <w:pPr>
        <w:spacing w:beforeAutospacing="1" w:afterAutospacing="1"/>
        <w:ind w:left="568"/>
        <w:jc w:val="center"/>
        <w:outlineLvl w:val="2"/>
        <w:rPr>
          <w:bCs/>
          <w:sz w:val="28"/>
          <w:szCs w:val="28"/>
        </w:rPr>
      </w:pPr>
    </w:p>
    <w:p w:rsidR="008C16D7" w:rsidRPr="005B5C4E" w:rsidRDefault="008C16D7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5.Требования к составлению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5.1.Получатели бюджетных средств, учреждения представляют в администрацию годовую, квартальную и месячную бюджетную отчетность об исполнении местного бюджета получателя бюджетных средств.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5.2.Отчетность (за исключением сводной) составляется на основе данных Главной книги и регистров бюджетного и бухгалтерского учета, установленных законодательством Российской Федерации для субъектов </w:t>
      </w:r>
      <w:r>
        <w:rPr>
          <w:sz w:val="28"/>
          <w:szCs w:val="28"/>
        </w:rPr>
        <w:lastRenderedPageBreak/>
        <w:t>бюджетной отчетности,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5.3.Перед составлением годовой отчетности должна быть проведена инвентаризация активов и обязательств в порядке, установленным действующим законодательством.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5.4.Отчетность составляется нарастающим итогом с начала года в рублях с точностью до второго десятичного знака после запятой.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5.5.В случае если все показатели, предусмотренные формой отчетности, утвержденной инструкциями Министерства финансов Российской Федерации, не имеют числового значения, такая форма отчетности не составляется, </w:t>
      </w: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о чем подлежит отражению в пояснительной записке к отчетности за отчетный период.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5.6.Отчетность подписывается руководителем и главным бухгалтером.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5.7.Руководитель, главный бухгалтер учреждений несут ответственность за соблюдение сроков представления отчетности, за достоверность и полноту сведений, содержащихся в представленной отчетности.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5.8.Администрация в случае недостаточности представленной информации для анализа текущей деятельности или уточнения отдельных показателей отчетности, вправе установить в составе месячной, квартальной, годовой отчетности дополнительные формы отчетности и (или) дополнительную информацию к отчетности и порядок ее составления и представления.</w:t>
      </w:r>
      <w:proofErr w:type="gramEnd"/>
    </w:p>
    <w:p w:rsidR="008C16D7" w:rsidRDefault="008C16D7" w:rsidP="008C16D7">
      <w:pPr>
        <w:pStyle w:val="msonormalbullet2gif"/>
        <w:ind w:firstLine="301"/>
        <w:contextualSpacing/>
        <w:jc w:val="both"/>
        <w:rPr>
          <w:sz w:val="28"/>
          <w:szCs w:val="28"/>
        </w:rPr>
      </w:pPr>
    </w:p>
    <w:p w:rsidR="008C16D7" w:rsidRDefault="008C16D7" w:rsidP="008C16D7">
      <w:pPr>
        <w:spacing w:beforeAutospacing="1" w:afterAutospacing="1"/>
        <w:ind w:firstLine="300"/>
        <w:jc w:val="center"/>
        <w:outlineLvl w:val="2"/>
        <w:rPr>
          <w:b/>
          <w:bCs/>
          <w:sz w:val="28"/>
          <w:szCs w:val="28"/>
        </w:rPr>
      </w:pPr>
      <w:r w:rsidRPr="00324E2A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324E2A">
        <w:rPr>
          <w:rFonts w:ascii="Times New Roman" w:hAnsi="Times New Roman" w:cs="Times New Roman"/>
          <w:bCs/>
          <w:sz w:val="28"/>
          <w:szCs w:val="28"/>
        </w:rPr>
        <w:t>Проведение камеральной проверки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6.1.Отдел учета и отчетности администрации в присутствии главного бухгалтера получателя бюджетных средств, учреждения,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6.2.В случае неудовлетворения установленным выше требованиям, администрация возвращает оба экземпляра представленной отчетности учреждению с указанием на сопроводительном письме к отчетности причины возврата.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6.3.В случае положительного результата предварительной проверки представленной отчетности, на обоих экземплярах сопроводительного письма к отчетности администрация проставляется отметка о дате ее представления, один экземпляр отчетности возвращается получателю бюджетных средств, учреждению.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6.4.После проведения предварительной проверки представленной отчетности администрация в течение двух рабочих дней с даты </w:t>
      </w:r>
      <w:r>
        <w:rPr>
          <w:sz w:val="28"/>
          <w:szCs w:val="28"/>
        </w:rPr>
        <w:lastRenderedPageBreak/>
        <w:t>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РФ, Федерального казначейства РФ и приказами (письмами) управления финансов и налоговой политики Северного района Новосибирской области (далее – Управление финансов), устанавливающими дополнительные формы отчетности или дополнительную информацию к отчетности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требования к ее составлению и представлению), путем выверки показателей представленной отчетности по установленным Министерством Финансов Российской Федерации и Управлением финансов контрольным соотношениям (далее – камеральная проверка).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6.5.В случае выявления в ходе проведения камеральной проверки несоответствия представленной отчетности требованиям к ее составлению и представлению, администрация не позднее рабочего дня, следующего за днем выявления несоответствия, уведомляет об этом получателя бюджетных средств, учреждение средствами телефонных, факсимильных, и иных каналов связи.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6.6.Получатели бюджетных средств, учреждения  обязаны в течение одного рабочего дня принять меры необходимые для приведения отчетности в соответствие с установленными требованиями.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Отчетность, содержащая исправления по результатам камеральной проверки отчетности, представляется получателями бюджетных средств, учреждениями с сопроводительным письмом, содержащим указания о внесенных изменениях.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6.7.Отчетность считается принятой, если все формы прошли внутри</w:t>
      </w:r>
      <w:r w:rsidR="00E21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документальный и </w:t>
      </w:r>
      <w:proofErr w:type="spellStart"/>
      <w:r>
        <w:rPr>
          <w:sz w:val="28"/>
          <w:szCs w:val="28"/>
        </w:rPr>
        <w:t>междокументальный</w:t>
      </w:r>
      <w:proofErr w:type="spellEnd"/>
      <w:r>
        <w:rPr>
          <w:sz w:val="28"/>
          <w:szCs w:val="28"/>
        </w:rPr>
        <w:t xml:space="preserve"> контроль.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6.8.При нарушении получателями бюджетных средств, учреждениями сроков представления отчетности или представление недостоверной (неполной) отчетности возникают основания для применения ответственности, предусмотренной действующим законодательством Российской Федерации. </w:t>
      </w:r>
    </w:p>
    <w:p w:rsidR="008C16D7" w:rsidRDefault="008C16D7" w:rsidP="008C16D7">
      <w:pPr>
        <w:pStyle w:val="msonormalbullet2gif"/>
        <w:ind w:firstLine="301"/>
        <w:contextualSpacing/>
        <w:jc w:val="both"/>
        <w:rPr>
          <w:sz w:val="28"/>
          <w:szCs w:val="28"/>
        </w:rPr>
      </w:pPr>
    </w:p>
    <w:p w:rsidR="008C16D7" w:rsidRPr="00324E2A" w:rsidRDefault="008C16D7" w:rsidP="008C16D7">
      <w:pPr>
        <w:spacing w:beforeAutospacing="1" w:afterAutospacing="1"/>
        <w:ind w:firstLine="30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24E2A">
        <w:rPr>
          <w:rFonts w:ascii="Times New Roman" w:hAnsi="Times New Roman" w:cs="Times New Roman"/>
          <w:bCs/>
          <w:sz w:val="28"/>
          <w:szCs w:val="28"/>
        </w:rPr>
        <w:t xml:space="preserve">7. Составление и представление сводной отчетности по исполнению местного бюджета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7.1.Администрация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 местного бюджета </w:t>
      </w:r>
      <w:r w:rsidR="00E211D3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и представляет ее в управление финансов и налоговой политики Северного района Новосибирской области в установленные ими сроки, согласно утвержденного перечня форм.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7.2.Сводная бюджетная отчетность подписывается руководителем и главным бухгалтером администрации.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7.3.Сводная бюджетная отчетность по исполнению местного бюджета  предоставляется в виде электронного документа путем передачи по телекоммуникационным каналам связи в порядке, установленном министерством финансов и налоговой политики Новосибирской области.</w:t>
      </w:r>
    </w:p>
    <w:p w:rsidR="008C16D7" w:rsidRDefault="008C16D7" w:rsidP="008C16D7">
      <w:pPr>
        <w:pStyle w:val="msonormalbullet2gif"/>
        <w:ind w:firstLine="300"/>
        <w:contextualSpacing/>
        <w:jc w:val="center"/>
        <w:outlineLvl w:val="2"/>
        <w:rPr>
          <w:b/>
          <w:bCs/>
          <w:sz w:val="28"/>
          <w:szCs w:val="28"/>
        </w:rPr>
      </w:pPr>
    </w:p>
    <w:p w:rsidR="008C16D7" w:rsidRDefault="008C16D7" w:rsidP="008C16D7">
      <w:pPr>
        <w:pStyle w:val="msonormalbullet2gif"/>
        <w:ind w:firstLine="300"/>
        <w:contextualSpacing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8. Заключительные положения</w:t>
      </w:r>
    </w:p>
    <w:p w:rsidR="008C16D7" w:rsidRDefault="008C16D7" w:rsidP="008C16D7">
      <w:pPr>
        <w:pStyle w:val="msonormalbullet2gif"/>
        <w:ind w:firstLine="300"/>
        <w:contextualSpacing/>
        <w:jc w:val="center"/>
        <w:outlineLvl w:val="2"/>
        <w:rPr>
          <w:b/>
          <w:bCs/>
          <w:sz w:val="28"/>
          <w:szCs w:val="28"/>
        </w:rPr>
      </w:pP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8.1.Администрация  доводит до получателей бюджетных средств, учреждений соответствующими письмами и (или) постановлениями  следующую информацию: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 особенностях составления и представления отчетности;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дополнительных формах отчетности или о дополнительной информации к отчетности, а также о порядке их составления и представления;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сроках предоставления отчетности;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-о требованиях к формам и способам передачи отчетности в электронном виде.</w:t>
      </w:r>
    </w:p>
    <w:p w:rsidR="008C16D7" w:rsidRDefault="008C16D7" w:rsidP="008C16D7">
      <w:pPr>
        <w:jc w:val="both"/>
        <w:rPr>
          <w:rFonts w:eastAsia="Times New Roman"/>
          <w:sz w:val="28"/>
          <w:szCs w:val="28"/>
        </w:rPr>
      </w:pPr>
    </w:p>
    <w:p w:rsidR="008C16D7" w:rsidRPr="009F2353" w:rsidRDefault="008C16D7" w:rsidP="008C16D7">
      <w:pPr>
        <w:pStyle w:val="a5"/>
        <w:jc w:val="both"/>
        <w:rPr>
          <w:b w:val="0"/>
        </w:rPr>
      </w:pPr>
    </w:p>
    <w:p w:rsidR="00B97E3B" w:rsidRDefault="00B97E3B"/>
    <w:sectPr w:rsidR="00B97E3B" w:rsidSect="009B66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6D7"/>
    <w:rsid w:val="001603E4"/>
    <w:rsid w:val="002A4C49"/>
    <w:rsid w:val="008C16D7"/>
    <w:rsid w:val="00B97E3B"/>
    <w:rsid w:val="00E211D3"/>
    <w:rsid w:val="00F9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6D7"/>
    <w:pPr>
      <w:spacing w:after="0" w:line="240" w:lineRule="auto"/>
    </w:pPr>
  </w:style>
  <w:style w:type="paragraph" w:customStyle="1" w:styleId="ConsPlusTitle">
    <w:name w:val="ConsPlusTitle"/>
    <w:rsid w:val="008C1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8C16D7"/>
  </w:style>
  <w:style w:type="paragraph" w:customStyle="1" w:styleId="msonormalbullet2gif">
    <w:name w:val="msonormalbullet2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C16D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8C16D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cp:lastPrinted>2015-03-03T08:38:00Z</cp:lastPrinted>
  <dcterms:created xsi:type="dcterms:W3CDTF">2015-03-02T03:39:00Z</dcterms:created>
  <dcterms:modified xsi:type="dcterms:W3CDTF">2015-03-03T08:38:00Z</dcterms:modified>
</cp:coreProperties>
</file>