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A9" w:rsidRPr="009121A9" w:rsidRDefault="009121A9" w:rsidP="009121A9">
      <w:pPr>
        <w:shd w:val="clear" w:color="auto" w:fill="FFFFFF"/>
        <w:spacing w:after="0" w:line="293" w:lineRule="exact"/>
        <w:ind w:right="9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Cs/>
          <w:spacing w:val="1"/>
          <w:sz w:val="28"/>
          <w:szCs w:val="28"/>
        </w:rPr>
        <w:t xml:space="preserve">     </w:t>
      </w:r>
      <w:r w:rsidRPr="009121A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АДМИНИСТРАЦИЯ</w:t>
      </w:r>
      <w:r w:rsidRPr="009121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A5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A5E19" w:rsidRPr="009A5E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БЕРГУЛЬСКОГО</w:t>
      </w:r>
      <w:r w:rsidR="009A5E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СЕЛЬСОВЕТА            </w:t>
      </w:r>
      <w:r w:rsidRPr="009121A9">
        <w:rPr>
          <w:rFonts w:ascii="Times New Roman" w:eastAsia="Times New Roman" w:hAnsi="Times New Roman" w:cs="Times New Roman"/>
          <w:spacing w:val="4"/>
          <w:sz w:val="28"/>
          <w:szCs w:val="28"/>
        </w:rPr>
        <w:t>Северного района Новосибирской области</w:t>
      </w:r>
    </w:p>
    <w:p w:rsidR="009121A9" w:rsidRPr="009121A9" w:rsidRDefault="009121A9" w:rsidP="009121A9">
      <w:pPr>
        <w:shd w:val="clear" w:color="auto" w:fill="FFFFFF"/>
        <w:tabs>
          <w:tab w:val="left" w:pos="3581"/>
          <w:tab w:val="left" w:pos="8074"/>
        </w:tabs>
        <w:spacing w:before="106" w:after="0" w:line="562" w:lineRule="exact"/>
        <w:ind w:firstLine="2798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b/>
          <w:bCs/>
          <w:spacing w:val="22"/>
          <w:w w:val="116"/>
          <w:sz w:val="28"/>
          <w:szCs w:val="28"/>
        </w:rPr>
        <w:t>ПОСТАНОВЛЕНИЕ</w:t>
      </w:r>
      <w:r w:rsidRPr="009121A9">
        <w:rPr>
          <w:rFonts w:ascii="Times New Roman" w:eastAsia="Times New Roman" w:hAnsi="Times New Roman" w:cs="Times New Roman"/>
          <w:b/>
          <w:bCs/>
          <w:spacing w:val="22"/>
          <w:w w:val="116"/>
          <w:sz w:val="28"/>
          <w:szCs w:val="28"/>
        </w:rPr>
        <w:br/>
      </w:r>
      <w:r w:rsidR="009A5E19">
        <w:rPr>
          <w:rFonts w:ascii="Times New Roman" w:eastAsia="Times New Roman" w:hAnsi="Times New Roman" w:cs="Times New Roman"/>
          <w:bCs/>
          <w:w w:val="116"/>
          <w:sz w:val="28"/>
          <w:szCs w:val="28"/>
        </w:rPr>
        <w:t>16</w:t>
      </w:r>
      <w:r w:rsidRPr="009121A9">
        <w:rPr>
          <w:rFonts w:ascii="Times New Roman" w:eastAsia="Times New Roman" w:hAnsi="Times New Roman" w:cs="Times New Roman"/>
          <w:bCs/>
          <w:w w:val="116"/>
          <w:sz w:val="28"/>
          <w:szCs w:val="28"/>
        </w:rPr>
        <w:t>.</w:t>
      </w:r>
      <w:r w:rsidR="009A5E19">
        <w:rPr>
          <w:rFonts w:ascii="Times New Roman" w:eastAsia="Times New Roman" w:hAnsi="Times New Roman" w:cs="Times New Roman"/>
          <w:bCs/>
          <w:w w:val="116"/>
          <w:sz w:val="28"/>
          <w:szCs w:val="28"/>
        </w:rPr>
        <w:t>03.</w:t>
      </w:r>
      <w:r w:rsidRPr="009121A9">
        <w:rPr>
          <w:rFonts w:ascii="Times New Roman" w:eastAsia="Times New Roman" w:hAnsi="Times New Roman" w:cs="Times New Roman"/>
          <w:bCs/>
          <w:w w:val="116"/>
          <w:sz w:val="28"/>
          <w:szCs w:val="28"/>
        </w:rPr>
        <w:t>2015</w:t>
      </w:r>
      <w:r w:rsidRPr="009121A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9A5E19">
        <w:rPr>
          <w:rFonts w:ascii="Times New Roman" w:eastAsia="Times New Roman" w:hAnsi="Times New Roman" w:cs="Times New Roman"/>
          <w:spacing w:val="2"/>
          <w:sz w:val="28"/>
          <w:szCs w:val="28"/>
        </w:rPr>
        <w:t>Бергуль</w:t>
      </w:r>
      <w:r w:rsidRPr="009121A9">
        <w:rPr>
          <w:rFonts w:ascii="Times New Roman" w:eastAsia="Times New Roman" w:hAnsi="Times New Roman" w:cs="Times New Roman"/>
          <w:sz w:val="28"/>
          <w:szCs w:val="28"/>
        </w:rPr>
        <w:tab/>
      </w:r>
      <w:r w:rsidRPr="009121A9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№ </w:t>
      </w:r>
      <w:r w:rsidR="009A5E19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>34</w:t>
      </w:r>
    </w:p>
    <w:p w:rsidR="009121A9" w:rsidRPr="009121A9" w:rsidRDefault="009121A9" w:rsidP="009121A9">
      <w:pPr>
        <w:shd w:val="clear" w:color="auto" w:fill="FFFFFF"/>
        <w:spacing w:before="269" w:after="0" w:line="283" w:lineRule="exact"/>
        <w:ind w:left="187" w:firstLine="197"/>
        <w:jc w:val="center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</w:t>
      </w:r>
      <w:r w:rsidRPr="009121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утверждении </w:t>
      </w: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муниципального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задания муниципального </w:t>
      </w: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казённого</w:t>
      </w:r>
      <w:r w:rsidRPr="009121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учреждения</w:t>
      </w:r>
      <w:r w:rsidRPr="009121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МКУ ЖКХ </w:t>
      </w:r>
      <w:r w:rsidR="009A5E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Бергульского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Северного района Новосибирской</w:t>
      </w:r>
      <w:r w:rsidRPr="009121A9">
        <w:rPr>
          <w:rFonts w:ascii="Times New Roman" w:hAnsi="Times New Roman" w:cs="Times New Roman"/>
          <w:sz w:val="28"/>
          <w:szCs w:val="28"/>
        </w:rPr>
        <w:t xml:space="preserve">  </w:t>
      </w:r>
      <w:r w:rsidRPr="009121A9">
        <w:rPr>
          <w:rFonts w:ascii="Times New Roman" w:eastAsia="Times New Roman" w:hAnsi="Times New Roman" w:cs="Times New Roman"/>
          <w:spacing w:val="3"/>
          <w:sz w:val="28"/>
          <w:szCs w:val="28"/>
        </w:rPr>
        <w:t>области</w:t>
      </w: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69.2 Бюджетного Кодекса Российской </w:t>
      </w: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Федерации, постановлением администрации </w:t>
      </w:r>
      <w:r w:rsidR="009A5E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Бергульского</w:t>
      </w: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от </w:t>
      </w:r>
      <w:r w:rsidR="009A5E19">
        <w:rPr>
          <w:rFonts w:ascii="Times New Roman" w:eastAsia="Times New Roman" w:hAnsi="Times New Roman" w:cs="Times New Roman"/>
          <w:color w:val="000000"/>
          <w:sz w:val="28"/>
          <w:szCs w:val="28"/>
        </w:rPr>
        <w:t>10.11.2014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A5E19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</w:t>
      </w:r>
      <w:r w:rsidRPr="00912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формирования  муниципального </w:t>
      </w:r>
      <w:r w:rsidRPr="009121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задания </w:t>
      </w:r>
      <w:r w:rsidR="009A5E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 отношении муниципальных учреждений  Бергульского </w:t>
      </w:r>
      <w:r w:rsidRPr="00912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сельсовета Северного района 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9A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финансового обеспечения выполнения муниципального задания 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администрация </w:t>
      </w:r>
      <w:r w:rsidR="009A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Бергульского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</w:t>
      </w:r>
      <w:r w:rsidRPr="009121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района  Новосибирской области</w:t>
      </w: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ПОСТАНОВЛЯЕТ:</w:t>
      </w:r>
    </w:p>
    <w:p w:rsidR="009121A9" w:rsidRPr="009121A9" w:rsidRDefault="009121A9" w:rsidP="009121A9">
      <w:pPr>
        <w:shd w:val="clear" w:color="auto" w:fill="FFFFFF"/>
        <w:spacing w:after="0" w:line="293" w:lineRule="exact"/>
        <w:ind w:left="379" w:right="-39"/>
        <w:jc w:val="both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912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муниципальное задание:</w:t>
      </w:r>
    </w:p>
    <w:p w:rsidR="009121A9" w:rsidRPr="009121A9" w:rsidRDefault="009121A9" w:rsidP="009121A9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3" w:lineRule="exact"/>
        <w:ind w:left="24" w:right="-39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Муниципального казённого учреждения жилищно-коммунального хозяйства  </w:t>
      </w:r>
      <w:r w:rsidR="009A5E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Бергульского </w:t>
      </w: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Северного района Новосибирской области</w:t>
      </w:r>
      <w:r w:rsidR="009A5E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 2015 год и плановый период 2016-2017 годов</w:t>
      </w: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121A9" w:rsidRPr="009121A9" w:rsidRDefault="009121A9" w:rsidP="009121A9">
      <w:pPr>
        <w:shd w:val="clear" w:color="auto" w:fill="FFFFFF"/>
        <w:spacing w:after="0" w:line="293" w:lineRule="exact"/>
        <w:ind w:left="360" w:right="-39"/>
        <w:jc w:val="both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hAnsi="Times New Roman" w:cs="Times New Roman"/>
          <w:color w:val="000000"/>
          <w:sz w:val="28"/>
          <w:szCs w:val="28"/>
        </w:rPr>
        <w:t>2 .</w:t>
      </w:r>
      <w:proofErr w:type="gramStart"/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1A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Бергульского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                             </w:t>
      </w:r>
      <w:r w:rsidR="009A5E19">
        <w:rPr>
          <w:rFonts w:ascii="Times New Roman" w:eastAsia="Times New Roman" w:hAnsi="Times New Roman" w:cs="Times New Roman"/>
          <w:color w:val="000000"/>
          <w:sz w:val="28"/>
          <w:szCs w:val="28"/>
        </w:rPr>
        <w:t>В.Т.Савастеев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9121A9" w:rsidRPr="009121A9" w:rsidRDefault="009121A9" w:rsidP="009121A9">
      <w:pPr>
        <w:shd w:val="clear" w:color="auto" w:fill="FFFFFF"/>
        <w:tabs>
          <w:tab w:val="left" w:pos="6691"/>
        </w:tabs>
        <w:spacing w:after="0"/>
        <w:ind w:left="1819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21A9" w:rsidRDefault="009121A9" w:rsidP="009121A9">
      <w:pPr>
        <w:rPr>
          <w:sz w:val="28"/>
          <w:szCs w:val="28"/>
        </w:rPr>
      </w:pPr>
    </w:p>
    <w:p w:rsidR="009121A9" w:rsidRDefault="009121A9" w:rsidP="009121A9">
      <w:pPr>
        <w:rPr>
          <w:sz w:val="28"/>
          <w:szCs w:val="28"/>
        </w:rPr>
      </w:pPr>
    </w:p>
    <w:p w:rsidR="00377CB1" w:rsidRDefault="00377CB1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>
      <w:pPr>
        <w:sectPr w:rsidR="008827B3" w:rsidSect="008827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7B3" w:rsidRDefault="008827B3" w:rsidP="009A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5E19" w:rsidRDefault="009A5E19" w:rsidP="009A5E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МУНИЦИПАЛЬНОЕ ЗАДАНИЕ</w:t>
      </w:r>
    </w:p>
    <w:p w:rsidR="009A5E19" w:rsidRDefault="009A5E19" w:rsidP="009A5E1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proofErr w:type="spellStart"/>
      <w:r>
        <w:rPr>
          <w:b/>
          <w:sz w:val="28"/>
          <w:szCs w:val="28"/>
        </w:rPr>
        <w:t>учереждения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жилищно</w:t>
      </w:r>
      <w:proofErr w:type="spellEnd"/>
      <w:r>
        <w:rPr>
          <w:b/>
          <w:bCs/>
          <w:sz w:val="28"/>
          <w:szCs w:val="28"/>
        </w:rPr>
        <w:t xml:space="preserve"> - коммунального</w:t>
      </w:r>
      <w:proofErr w:type="gramEnd"/>
      <w:r>
        <w:rPr>
          <w:b/>
          <w:bCs/>
          <w:sz w:val="28"/>
          <w:szCs w:val="28"/>
        </w:rPr>
        <w:t xml:space="preserve"> хозяйства Бергульского сельсовета</w:t>
      </w:r>
    </w:p>
    <w:p w:rsidR="009A5E19" w:rsidRDefault="009A5E19" w:rsidP="009A5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 плановый период 2016 и 2017 годов</w:t>
      </w:r>
    </w:p>
    <w:p w:rsidR="009A5E19" w:rsidRDefault="009A5E19" w:rsidP="009A5E19">
      <w:pPr>
        <w:tabs>
          <w:tab w:val="left" w:pos="0"/>
        </w:tabs>
        <w:jc w:val="center"/>
        <w:rPr>
          <w:b/>
          <w:sz w:val="32"/>
        </w:rPr>
      </w:pPr>
    </w:p>
    <w:p w:rsidR="009A5E19" w:rsidRDefault="009A5E19" w:rsidP="009A5E19">
      <w:pPr>
        <w:tabs>
          <w:tab w:val="left" w:pos="0"/>
        </w:tabs>
        <w:jc w:val="center"/>
        <w:rPr>
          <w:b/>
        </w:rPr>
      </w:pPr>
      <w:r>
        <w:rPr>
          <w:b/>
          <w:sz w:val="32"/>
        </w:rPr>
        <w:t>РАЗДЕЛ 1</w:t>
      </w:r>
    </w:p>
    <w:p w:rsidR="009A5E19" w:rsidRDefault="009A5E19" w:rsidP="009A5E1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Наименование работы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Организация мероприятий по содержанию и ремонту объектов внешнего благоустройства</w:t>
      </w:r>
      <w:r>
        <w:rPr>
          <w:sz w:val="28"/>
          <w:szCs w:val="28"/>
          <w:u w:val="single"/>
        </w:rPr>
        <w:t>.</w:t>
      </w:r>
    </w:p>
    <w:p w:rsidR="009A5E19" w:rsidRDefault="009A5E19" w:rsidP="009A5E1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Характеристика работы</w:t>
      </w:r>
      <w:r>
        <w:rPr>
          <w:sz w:val="28"/>
          <w:szCs w:val="28"/>
        </w:rPr>
        <w:t>:</w:t>
      </w:r>
    </w:p>
    <w:p w:rsidR="009A5E19" w:rsidRDefault="009A5E19" w:rsidP="009A5E19">
      <w:pPr>
        <w:tabs>
          <w:tab w:val="left" w:pos="0"/>
        </w:tabs>
        <w:ind w:left="644"/>
        <w:rPr>
          <w:sz w:val="28"/>
          <w:szCs w:val="28"/>
        </w:rPr>
      </w:pPr>
    </w:p>
    <w:tbl>
      <w:tblPr>
        <w:tblW w:w="1539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3446"/>
        <w:gridCol w:w="5351"/>
        <w:gridCol w:w="1985"/>
        <w:gridCol w:w="1984"/>
        <w:gridCol w:w="2028"/>
      </w:tblGrid>
      <w:tr w:rsidR="009A5E19" w:rsidTr="00525C87">
        <w:trPr>
          <w:cantSplit/>
          <w:tblHeader/>
          <w:jc w:val="center"/>
        </w:trPr>
        <w:tc>
          <w:tcPr>
            <w:tcW w:w="599" w:type="dxa"/>
            <w:vMerge w:val="restart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6" w:type="dxa"/>
            <w:vMerge w:val="restart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5351" w:type="dxa"/>
            <w:vMerge w:val="restart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5997" w:type="dxa"/>
            <w:gridSpan w:val="3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Планируемый результат выполнения работы</w:t>
            </w:r>
          </w:p>
        </w:tc>
      </w:tr>
      <w:tr w:rsidR="009A5E19" w:rsidTr="00525C87">
        <w:trPr>
          <w:cantSplit/>
          <w:tblHeader/>
          <w:jc w:val="center"/>
        </w:trPr>
        <w:tc>
          <w:tcPr>
            <w:tcW w:w="599" w:type="dxa"/>
            <w:vMerge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vMerge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Merge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финансовый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(2015 год)</w:t>
            </w:r>
          </w:p>
        </w:tc>
        <w:tc>
          <w:tcPr>
            <w:tcW w:w="1984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Первый год </w:t>
            </w:r>
            <w:proofErr w:type="gramStart"/>
            <w:r>
              <w:rPr>
                <w:b/>
                <w:sz w:val="20"/>
                <w:szCs w:val="20"/>
              </w:rPr>
              <w:t>планового</w:t>
            </w:r>
            <w:proofErr w:type="gramEnd"/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периода (2016 год)</w:t>
            </w:r>
          </w:p>
        </w:tc>
        <w:tc>
          <w:tcPr>
            <w:tcW w:w="2028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Второй год  </w:t>
            </w:r>
            <w:proofErr w:type="gramStart"/>
            <w:r>
              <w:rPr>
                <w:b/>
                <w:sz w:val="20"/>
                <w:szCs w:val="20"/>
              </w:rPr>
              <w:t>планового</w:t>
            </w:r>
            <w:proofErr w:type="gramEnd"/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периода (2017 год)</w:t>
            </w:r>
          </w:p>
        </w:tc>
      </w:tr>
      <w:tr w:rsidR="009A5E19" w:rsidTr="00525C87">
        <w:trPr>
          <w:jc w:val="center"/>
        </w:trPr>
        <w:tc>
          <w:tcPr>
            <w:tcW w:w="599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94" w:type="dxa"/>
            <w:gridSpan w:val="5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Организация мероприятий по содержанию и ремонту объектов внешнего благоустройства</w:t>
            </w:r>
          </w:p>
        </w:tc>
      </w:tr>
      <w:tr w:rsidR="009A5E19" w:rsidTr="00525C87">
        <w:trPr>
          <w:trHeight w:val="1691"/>
          <w:jc w:val="center"/>
        </w:trPr>
        <w:tc>
          <w:tcPr>
            <w:tcW w:w="599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446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 xml:space="preserve">Подготовка задания и разработка документации, подготовка сметной документации в соответствии с требованиями Федерального </w:t>
            </w:r>
            <w:hyperlink r:id="rId5" w:history="1">
              <w:r>
                <w:rPr>
                  <w:rStyle w:val="a5"/>
                  <w:b/>
                </w:rPr>
                <w:t>закона</w:t>
              </w:r>
            </w:hyperlink>
            <w:r>
              <w:rPr>
                <w:b/>
              </w:rPr>
              <w:t xml:space="preserve"> от 21.07.2005 N 94-ФЗ «О размещении заказов на поставки товаров, выполнение работ, оказание услуг для государственных и муниципальных нужд», заключение муниципальных контрактов, договоров на поставку товаров, оказание услуг и выполнение работ, связанных с ремонтом и содержанием объектов внешнего благоустройства</w:t>
            </w:r>
            <w:proofErr w:type="gramEnd"/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  <w:tab w:val="left" w:pos="318"/>
              </w:tabs>
            </w:pPr>
            <w:r>
              <w:lastRenderedPageBreak/>
              <w:t>1.Проведение мониторинга состояния объектов внешнего благоустройства, составление дефектной ведомости.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 xml:space="preserve">2. </w:t>
            </w:r>
            <w:proofErr w:type="gramStart"/>
            <w:r>
              <w:t xml:space="preserve">Реализация функций муниципального заказчика в </w:t>
            </w:r>
            <w:r>
              <w:lastRenderedPageBreak/>
              <w:t xml:space="preserve">сфере обеспечения размещения заказов на поставки товаров, выполнение работ, оказание услуг (в соответствие с требованиями Федерального </w:t>
            </w:r>
            <w:hyperlink r:id="rId6" w:history="1">
              <w:r>
                <w:rPr>
                  <w:rStyle w:val="a5"/>
                </w:rPr>
                <w:t>закона</w:t>
              </w:r>
            </w:hyperlink>
            <w:r>
              <w:t xml:space="preserve"> от 21.07.2005 N 94-ФЗ «О размещении заказов на поставки товаров, выполнение работ, оказание услуг для государственных и муниципальных нужд»:</w:t>
            </w:r>
            <w:proofErr w:type="gramEnd"/>
          </w:p>
          <w:p w:rsidR="009A5E19" w:rsidRDefault="009A5E19" w:rsidP="00525C87">
            <w:pPr>
              <w:tabs>
                <w:tab w:val="left" w:pos="0"/>
              </w:tabs>
            </w:pPr>
            <w:r>
              <w:t xml:space="preserve">-изучение рынка цен на товары, работы, услуги в целях обоснования начальной (максимальной) цены контракта; 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разработка сметной документации;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подготовка заданий на размещение заказов на поставки товаров, выполнение работ, оказание услуг.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 xml:space="preserve">3. Заключение  </w:t>
            </w:r>
            <w:proofErr w:type="spellStart"/>
            <w:proofErr w:type="gramStart"/>
            <w:r>
              <w:t>договоров-подряда</w:t>
            </w:r>
            <w:proofErr w:type="spellEnd"/>
            <w:proofErr w:type="gramEnd"/>
            <w:r>
              <w:t>.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lastRenderedPageBreak/>
              <w:t xml:space="preserve">Исполнение плана мероприятий по содержанию и ремонту объектов внешнего </w:t>
            </w:r>
            <w:r>
              <w:lastRenderedPageBreak/>
              <w:t>благоустройства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lastRenderedPageBreak/>
              <w:t xml:space="preserve">Исполнение плана мероприятий по содержанию и ремонту объектов внешнего </w:t>
            </w:r>
            <w:r>
              <w:lastRenderedPageBreak/>
              <w:t>благоустройства</w:t>
            </w:r>
          </w:p>
          <w:p w:rsidR="009A5E19" w:rsidRDefault="009A5E19" w:rsidP="00525C87">
            <w:pPr>
              <w:jc w:val="center"/>
            </w:pPr>
          </w:p>
        </w:tc>
        <w:tc>
          <w:tcPr>
            <w:tcW w:w="202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lastRenderedPageBreak/>
              <w:t xml:space="preserve">Исполнение плана мероприятий по содержанию и ремонту объектов внешнего </w:t>
            </w:r>
            <w:r>
              <w:lastRenderedPageBreak/>
              <w:t>благоустройства</w:t>
            </w:r>
          </w:p>
          <w:p w:rsidR="009A5E19" w:rsidRDefault="009A5E19" w:rsidP="00525C87">
            <w:pPr>
              <w:jc w:val="center"/>
            </w:pPr>
          </w:p>
        </w:tc>
      </w:tr>
      <w:tr w:rsidR="009A5E19" w:rsidTr="00525C87">
        <w:trPr>
          <w:cantSplit/>
          <w:trHeight w:val="360"/>
          <w:jc w:val="center"/>
        </w:trPr>
        <w:tc>
          <w:tcPr>
            <w:tcW w:w="599" w:type="dxa"/>
            <w:vMerge w:val="restart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1.2</w:t>
            </w:r>
          </w:p>
        </w:tc>
        <w:tc>
          <w:tcPr>
            <w:tcW w:w="3446" w:type="dxa"/>
            <w:vMerge w:val="restart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Содержание и ремонт дорог (улиц).</w:t>
            </w:r>
          </w:p>
        </w:tc>
        <w:tc>
          <w:tcPr>
            <w:tcW w:w="5351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97" w:type="dxa"/>
            <w:gridSpan w:val="3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Обеспечение санитарного состояния территории  сельского поселения.</w:t>
            </w:r>
          </w:p>
        </w:tc>
      </w:tr>
      <w:tr w:rsidR="009A5E19" w:rsidTr="00525C87">
        <w:trPr>
          <w:cantSplit/>
          <w:trHeight w:val="1405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</w:pPr>
            <w:r>
              <w:rPr>
                <w:b/>
              </w:rPr>
              <w:t>Механизированная и ручная уборка</w:t>
            </w:r>
            <w:r>
              <w:t xml:space="preserve"> 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все улицы села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-механизированная уборка;</w:t>
            </w:r>
          </w:p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t>-ручная уборка.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76.538кв.м.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100кв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smartTag w:uri="urn:schemas-microsoft-com:office:smarttags" w:element="metricconverter">
              <w:smartTagPr>
                <w:attr w:name="ProductID" w:val="76.538 кв. м"/>
              </w:smartTagPr>
              <w:r>
                <w:t>76.538 кв. м</w:t>
              </w:r>
            </w:smartTag>
            <w:r>
              <w:t>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100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202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smartTag w:uri="urn:schemas-microsoft-com:office:smarttags" w:element="metricconverter">
              <w:smartTagPr>
                <w:attr w:name="ProductID" w:val="76.538 кв. м"/>
              </w:smartTagPr>
              <w:r>
                <w:t>76.538 кв. м</w:t>
              </w:r>
            </w:smartTag>
            <w:r>
              <w:t>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100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</w:tr>
      <w:tr w:rsidR="009A5E19" w:rsidTr="00525C87">
        <w:trPr>
          <w:cantSplit/>
          <w:trHeight w:val="441"/>
          <w:jc w:val="center"/>
        </w:trPr>
        <w:tc>
          <w:tcPr>
            <w:tcW w:w="599" w:type="dxa"/>
            <w:vMerge w:val="restart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446" w:type="dxa"/>
            <w:vMerge w:val="restart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Озеленение</w:t>
            </w:r>
          </w:p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351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</w:pPr>
            <w:r>
              <w:lastRenderedPageBreak/>
              <w:t xml:space="preserve">   </w:t>
            </w:r>
          </w:p>
        </w:tc>
        <w:tc>
          <w:tcPr>
            <w:tcW w:w="5997" w:type="dxa"/>
            <w:gridSpan w:val="3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Улучшение санитарного состояния территории и окружающей среды на территории сельского поселения.</w:t>
            </w:r>
          </w:p>
        </w:tc>
      </w:tr>
      <w:tr w:rsidR="009A5E19" w:rsidTr="00525C87">
        <w:trPr>
          <w:cantSplit/>
          <w:trHeight w:val="546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Покос травы (в парках и обочинах вдоль дорог)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100 кв.м.</w:t>
            </w:r>
          </w:p>
        </w:tc>
        <w:tc>
          <w:tcPr>
            <w:tcW w:w="1984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100 кв.м.</w:t>
            </w:r>
          </w:p>
        </w:tc>
        <w:tc>
          <w:tcPr>
            <w:tcW w:w="202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100 кв.м.</w:t>
            </w:r>
          </w:p>
        </w:tc>
      </w:tr>
      <w:tr w:rsidR="009A5E19" w:rsidTr="00525C87">
        <w:trPr>
          <w:cantSplit/>
          <w:trHeight w:val="801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2.ДМЦП «Экологическая безопасность 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ергуль 2015 год »</w:t>
            </w:r>
            <w:r>
              <w:t xml:space="preserve"> </w:t>
            </w:r>
          </w:p>
        </w:tc>
        <w:tc>
          <w:tcPr>
            <w:tcW w:w="5997" w:type="dxa"/>
            <w:gridSpan w:val="3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Улучшение экологического состояния территории села. Реконструкция и развитие зеленого фонда, создание новых объектов озеленения.</w:t>
            </w:r>
          </w:p>
        </w:tc>
      </w:tr>
      <w:tr w:rsidR="009A5E19" w:rsidTr="00525C87">
        <w:trPr>
          <w:cantSplit/>
          <w:trHeight w:val="597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08.7pt;margin-top:-.25pt;width:202.8pt;height:0;flip:x;z-index:251660288;mso-position-horizontal-relative:text;mso-position-vertical-relative:text" o:connectortype="straight"/>
              </w:pict>
            </w:r>
            <w:r>
              <w:rPr>
                <w:b/>
              </w:rPr>
              <w:t>Обустройство  цветников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80 кв.м.</w:t>
            </w:r>
          </w:p>
        </w:tc>
        <w:tc>
          <w:tcPr>
            <w:tcW w:w="1984" w:type="dxa"/>
          </w:tcPr>
          <w:p w:rsidR="009A5E19" w:rsidRDefault="009A5E19" w:rsidP="00525C87">
            <w:pPr>
              <w:jc w:val="center"/>
            </w:pPr>
          </w:p>
          <w:p w:rsidR="009A5E19" w:rsidRDefault="009A5E19" w:rsidP="00525C87">
            <w:pPr>
              <w:jc w:val="center"/>
            </w:pPr>
          </w:p>
          <w:p w:rsidR="009A5E19" w:rsidRDefault="009A5E19" w:rsidP="00525C87">
            <w:pPr>
              <w:jc w:val="center"/>
            </w:pPr>
            <w:r>
              <w:t>90 кв.м.</w:t>
            </w:r>
          </w:p>
        </w:tc>
        <w:tc>
          <w:tcPr>
            <w:tcW w:w="2028" w:type="dxa"/>
          </w:tcPr>
          <w:p w:rsidR="009A5E19" w:rsidRDefault="009A5E19" w:rsidP="00525C87">
            <w:pPr>
              <w:jc w:val="center"/>
            </w:pPr>
          </w:p>
          <w:p w:rsidR="009A5E19" w:rsidRDefault="009A5E19" w:rsidP="00525C87">
            <w:pPr>
              <w:jc w:val="center"/>
            </w:pPr>
          </w:p>
          <w:p w:rsidR="009A5E19" w:rsidRDefault="009A5E19" w:rsidP="00525C87">
            <w:pPr>
              <w:jc w:val="center"/>
            </w:pPr>
            <w:r>
              <w:t>100 кв.м.</w:t>
            </w:r>
          </w:p>
        </w:tc>
      </w:tr>
      <w:tr w:rsidR="009A5E19" w:rsidTr="00525C87">
        <w:trPr>
          <w:cantSplit/>
          <w:trHeight w:val="1873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</w:pPr>
            <w:r>
              <w:rPr>
                <w:b/>
              </w:rPr>
              <w:t xml:space="preserve">Реконструкция зеленого фонда с вырубкой </w:t>
            </w:r>
            <w:proofErr w:type="spellStart"/>
            <w:r>
              <w:rPr>
                <w:b/>
              </w:rPr>
              <w:t>старовозрастных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фаутных</w:t>
            </w:r>
            <w:proofErr w:type="spellEnd"/>
            <w:r>
              <w:rPr>
                <w:b/>
              </w:rPr>
              <w:t xml:space="preserve"> и усыхающих зеленых насаждений, обрезка насаждений </w:t>
            </w:r>
            <w:r>
              <w:t>- территория села: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вырубка деревьев;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обрезка деревьев;</w:t>
            </w:r>
          </w:p>
          <w:p w:rsidR="009A5E19" w:rsidRDefault="009A5E19" w:rsidP="00525C87">
            <w:pPr>
              <w:tabs>
                <w:tab w:val="left" w:pos="0"/>
              </w:tabs>
            </w:pPr>
          </w:p>
          <w:p w:rsidR="009A5E19" w:rsidRDefault="009A5E19" w:rsidP="00525C87">
            <w:pPr>
              <w:tabs>
                <w:tab w:val="left" w:pos="0"/>
              </w:tabs>
            </w:pPr>
          </w:p>
          <w:p w:rsidR="009A5E19" w:rsidRDefault="009A5E19" w:rsidP="00525C87">
            <w:pPr>
              <w:tabs>
                <w:tab w:val="left" w:pos="0"/>
              </w:tabs>
            </w:pPr>
            <w:r>
              <w:rPr>
                <w:b/>
              </w:rPr>
              <w:t xml:space="preserve">   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4 шт.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 xml:space="preserve">        13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2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12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202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2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16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</w:tr>
      <w:tr w:rsidR="009A5E19" w:rsidTr="00525C87">
        <w:trPr>
          <w:gridAfter w:val="4"/>
          <w:wAfter w:w="11348" w:type="dxa"/>
          <w:cantSplit/>
          <w:trHeight w:val="509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</w:tr>
      <w:tr w:rsidR="009A5E19" w:rsidTr="00525C87">
        <w:trPr>
          <w:cantSplit/>
          <w:trHeight w:val="421"/>
          <w:jc w:val="center"/>
        </w:trPr>
        <w:tc>
          <w:tcPr>
            <w:tcW w:w="599" w:type="dxa"/>
            <w:vMerge w:val="restart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3446" w:type="dxa"/>
            <w:vMerge w:val="restart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Прочие мероприятия</w:t>
            </w:r>
          </w:p>
        </w:tc>
        <w:tc>
          <w:tcPr>
            <w:tcW w:w="5351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97" w:type="dxa"/>
            <w:gridSpan w:val="3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Улучшение эстетического облика и благоустройства территории района, санитарного состояния территории.</w:t>
            </w:r>
          </w:p>
        </w:tc>
      </w:tr>
      <w:tr w:rsidR="009A5E19" w:rsidTr="00525C87">
        <w:trPr>
          <w:cantSplit/>
          <w:trHeight w:val="638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</w:pPr>
            <w:r>
              <w:rPr>
                <w:b/>
              </w:rPr>
              <w:t>Изготовление, приобретение и установка скамеек и урн</w:t>
            </w:r>
            <w:r>
              <w:t xml:space="preserve"> (возле учреждений села.)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скамейки;</w:t>
            </w:r>
          </w:p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t>- урны.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2шт.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5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3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5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202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4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5 шт.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</w:tr>
      <w:tr w:rsidR="009A5E19" w:rsidTr="00525C87">
        <w:trPr>
          <w:gridAfter w:val="4"/>
          <w:wAfter w:w="11348" w:type="dxa"/>
          <w:cantSplit/>
          <w:trHeight w:val="509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</w:tr>
      <w:tr w:rsidR="009A5E19" w:rsidTr="00525C87">
        <w:trPr>
          <w:gridAfter w:val="4"/>
          <w:wAfter w:w="11348" w:type="dxa"/>
          <w:cantSplit/>
          <w:trHeight w:val="509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</w:tr>
      <w:tr w:rsidR="009A5E19" w:rsidTr="00525C87">
        <w:trPr>
          <w:gridAfter w:val="4"/>
          <w:wAfter w:w="11348" w:type="dxa"/>
          <w:cantSplit/>
          <w:trHeight w:val="509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</w:tr>
      <w:tr w:rsidR="009A5E19" w:rsidTr="00525C87">
        <w:trPr>
          <w:cantSplit/>
          <w:trHeight w:val="845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2.ДМЦП «Экологическая безопасность  села Бергуль на 2015-2017 годы»</w:t>
            </w:r>
          </w:p>
        </w:tc>
        <w:tc>
          <w:tcPr>
            <w:tcW w:w="5997" w:type="dxa"/>
            <w:gridSpan w:val="3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Ликвидация очагов загрязнения окружающей среды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Улучшение состояния водных объектов</w:t>
            </w:r>
          </w:p>
        </w:tc>
      </w:tr>
      <w:tr w:rsidR="009A5E19" w:rsidTr="00525C87">
        <w:trPr>
          <w:cantSplit/>
          <w:trHeight w:val="718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  <w:tc>
          <w:tcPr>
            <w:tcW w:w="5351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уборка </w:t>
            </w:r>
            <w:proofErr w:type="gramStart"/>
            <w:r>
              <w:rPr>
                <w:b/>
              </w:rPr>
              <w:t>захламленных</w:t>
            </w:r>
            <w:proofErr w:type="gramEnd"/>
            <w:r>
              <w:rPr>
                <w:b/>
              </w:rPr>
              <w:t xml:space="preserve"> территорий</w:t>
            </w:r>
            <w:r>
              <w:t xml:space="preserve"> села</w:t>
            </w:r>
          </w:p>
        </w:tc>
        <w:tc>
          <w:tcPr>
            <w:tcW w:w="1985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20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20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02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20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9A5E19" w:rsidTr="00525C87">
        <w:trPr>
          <w:cantSplit/>
          <w:trHeight w:val="598"/>
          <w:jc w:val="center"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</w:p>
        </w:tc>
        <w:tc>
          <w:tcPr>
            <w:tcW w:w="3446" w:type="dxa"/>
            <w:vMerge/>
          </w:tcPr>
          <w:p w:rsidR="009A5E19" w:rsidRDefault="009A5E19" w:rsidP="00525C87">
            <w:pPr>
              <w:tabs>
                <w:tab w:val="left" w:pos="0"/>
              </w:tabs>
            </w:pPr>
          </w:p>
        </w:tc>
        <w:tc>
          <w:tcPr>
            <w:tcW w:w="5351" w:type="dxa"/>
          </w:tcPr>
          <w:p w:rsidR="009A5E19" w:rsidRPr="004B3DF3" w:rsidRDefault="009A5E19" w:rsidP="00525C87">
            <w:pPr>
              <w:tabs>
                <w:tab w:val="left" w:pos="0"/>
              </w:tabs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Оказание услуг по распиловке леса.        Лесозаготовки.                    </w:t>
            </w:r>
          </w:p>
        </w:tc>
        <w:tc>
          <w:tcPr>
            <w:tcW w:w="1985" w:type="dxa"/>
          </w:tcPr>
          <w:p w:rsidR="009A5E19" w:rsidRPr="004B3DF3" w:rsidRDefault="009A5E19" w:rsidP="00525C87">
            <w:pPr>
              <w:tabs>
                <w:tab w:val="left" w:pos="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100м3</w:t>
            </w:r>
          </w:p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30м3</w:t>
            </w:r>
          </w:p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9A5E19" w:rsidRPr="004B3DF3" w:rsidRDefault="009A5E19" w:rsidP="00525C87">
            <w:pPr>
              <w:tabs>
                <w:tab w:val="left" w:pos="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          100м3</w:t>
            </w:r>
          </w:p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20м3</w:t>
            </w:r>
          </w:p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028" w:type="dxa"/>
          </w:tcPr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100м3</w:t>
            </w:r>
          </w:p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40м3</w:t>
            </w:r>
          </w:p>
          <w:p w:rsidR="009A5E19" w:rsidRPr="004B3DF3" w:rsidRDefault="009A5E19" w:rsidP="00525C87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9A5E19" w:rsidRDefault="009A5E19" w:rsidP="009A5E19">
      <w:pPr>
        <w:rPr>
          <w:b/>
          <w:sz w:val="28"/>
        </w:rPr>
      </w:pPr>
    </w:p>
    <w:p w:rsidR="009A5E19" w:rsidRDefault="009A5E19" w:rsidP="009A5E19">
      <w:pPr>
        <w:numPr>
          <w:ilvl w:val="0"/>
          <w:numId w:val="7"/>
        </w:numPr>
        <w:tabs>
          <w:tab w:val="left" w:pos="0"/>
        </w:tabs>
        <w:suppressAutoHyphens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изменения или досрочного прекращения муниципального задания:</w:t>
      </w:r>
      <w:r>
        <w:rPr>
          <w:sz w:val="28"/>
          <w:szCs w:val="28"/>
        </w:rPr>
        <w:t xml:space="preserve"> </w:t>
      </w:r>
    </w:p>
    <w:p w:rsidR="009A5E19" w:rsidRDefault="009A5E19" w:rsidP="009A5E19">
      <w:pPr>
        <w:tabs>
          <w:tab w:val="left" w:pos="0"/>
        </w:tabs>
        <w:ind w:left="644"/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</w:rPr>
      </w:pPr>
      <w:r>
        <w:rPr>
          <w:szCs w:val="28"/>
        </w:rPr>
        <w:t>3.1. Задание может быть изменено учредителем в течение срока выполнения в случаях: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</w:rPr>
      </w:pPr>
      <w:r>
        <w:rPr>
          <w:szCs w:val="28"/>
        </w:rPr>
        <w:t>- изменения объема бюджетных ассигнований, выделенных на финансовое обеспечение выполнения задания;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  <w:highlight w:val="yellow"/>
        </w:rPr>
      </w:pPr>
      <w:r>
        <w:rPr>
          <w:szCs w:val="28"/>
        </w:rPr>
        <w:t>- изменения объемов выполнения работ в связи с производственной необходимостью.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</w:rPr>
      </w:pPr>
      <w:r>
        <w:rPr>
          <w:szCs w:val="28"/>
        </w:rPr>
        <w:t>3.2. Задание может быть досрочно прекращено в случаях: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</w:rPr>
      </w:pPr>
      <w:r>
        <w:rPr>
          <w:szCs w:val="28"/>
        </w:rPr>
        <w:t>- реорганизации или ликвидации Учреждения;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</w:rPr>
      </w:pPr>
      <w:r>
        <w:rPr>
          <w:szCs w:val="28"/>
        </w:rPr>
        <w:t>- изменения типа Учреждения;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</w:pPr>
      <w:r>
        <w:rPr>
          <w:szCs w:val="28"/>
        </w:rPr>
        <w:t>- исключения муниципальной работы из ведомственного перечня</w:t>
      </w:r>
      <w:r>
        <w:t xml:space="preserve"> муниципальных работ.</w:t>
      </w:r>
    </w:p>
    <w:p w:rsidR="009A5E19" w:rsidRDefault="009A5E19" w:rsidP="009A5E19">
      <w:pPr>
        <w:tabs>
          <w:tab w:val="left" w:pos="0"/>
        </w:tabs>
        <w:ind w:left="284" w:right="425" w:firstLine="425"/>
        <w:jc w:val="both"/>
        <w:rPr>
          <w:szCs w:val="28"/>
        </w:rPr>
      </w:pPr>
      <w:r>
        <w:rPr>
          <w:szCs w:val="28"/>
        </w:rPr>
        <w:t>Досрочное прекращение задание или его изменение осуществляется на основании распоряжения администрации Бергульского сельсовета.</w:t>
      </w:r>
    </w:p>
    <w:p w:rsidR="009A5E19" w:rsidRDefault="009A5E19" w:rsidP="009A5E19">
      <w:pPr>
        <w:numPr>
          <w:ilvl w:val="0"/>
          <w:numId w:val="7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муниципального задания:</w:t>
      </w:r>
    </w:p>
    <w:p w:rsidR="009A5E19" w:rsidRDefault="009A5E19" w:rsidP="009A5E19">
      <w:pPr>
        <w:ind w:left="720"/>
        <w:jc w:val="both"/>
      </w:pPr>
    </w:p>
    <w:tbl>
      <w:tblPr>
        <w:tblW w:w="153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5028"/>
        <w:gridCol w:w="2763"/>
        <w:gridCol w:w="6866"/>
      </w:tblGrid>
      <w:tr w:rsidR="009A5E19" w:rsidTr="00525C87">
        <w:trPr>
          <w:trHeight w:val="585"/>
          <w:jc w:val="center"/>
        </w:trPr>
        <w:tc>
          <w:tcPr>
            <w:tcW w:w="666" w:type="dxa"/>
            <w:vAlign w:val="center"/>
          </w:tcPr>
          <w:p w:rsidR="009A5E19" w:rsidRDefault="009A5E19" w:rsidP="00525C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5E19" w:rsidRDefault="009A5E19" w:rsidP="00525C8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28" w:type="dxa"/>
            <w:vAlign w:val="center"/>
          </w:tcPr>
          <w:p w:rsidR="009A5E19" w:rsidRDefault="009A5E19" w:rsidP="00525C87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2763" w:type="dxa"/>
            <w:vAlign w:val="center"/>
          </w:tcPr>
          <w:p w:rsidR="009A5E19" w:rsidRDefault="009A5E19" w:rsidP="00525C87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6866" w:type="dxa"/>
            <w:vAlign w:val="center"/>
          </w:tcPr>
          <w:p w:rsidR="009A5E19" w:rsidRDefault="009A5E19" w:rsidP="00525C87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Структурные подразделения администрации Северного района, осуществляющие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исполнением муниципального задания</w:t>
            </w:r>
          </w:p>
        </w:tc>
      </w:tr>
      <w:tr w:rsidR="009A5E19" w:rsidTr="00525C87">
        <w:trPr>
          <w:trHeight w:val="585"/>
          <w:jc w:val="center"/>
        </w:trPr>
        <w:tc>
          <w:tcPr>
            <w:tcW w:w="666" w:type="dxa"/>
          </w:tcPr>
          <w:p w:rsidR="009A5E19" w:rsidRDefault="009A5E19" w:rsidP="00525C87">
            <w:pPr>
              <w:jc w:val="center"/>
            </w:pPr>
            <w:r>
              <w:t>1.</w:t>
            </w:r>
          </w:p>
        </w:tc>
        <w:tc>
          <w:tcPr>
            <w:tcW w:w="5028" w:type="dxa"/>
          </w:tcPr>
          <w:p w:rsidR="009A5E19" w:rsidRDefault="009A5E19" w:rsidP="00525C87">
            <w:pPr>
              <w:jc w:val="center"/>
            </w:pPr>
            <w:r>
              <w:t>Предоставление отчета о выполнении муниципального задания</w:t>
            </w:r>
          </w:p>
        </w:tc>
        <w:tc>
          <w:tcPr>
            <w:tcW w:w="2763" w:type="dxa"/>
          </w:tcPr>
          <w:p w:rsidR="009A5E19" w:rsidRDefault="009A5E19" w:rsidP="00525C87">
            <w:pPr>
              <w:jc w:val="center"/>
            </w:pPr>
          </w:p>
          <w:p w:rsidR="009A5E19" w:rsidRDefault="009A5E19" w:rsidP="00525C87">
            <w:pPr>
              <w:jc w:val="center"/>
            </w:pPr>
            <w:r>
              <w:t>ежегодно</w:t>
            </w:r>
          </w:p>
        </w:tc>
        <w:tc>
          <w:tcPr>
            <w:tcW w:w="6866" w:type="dxa"/>
          </w:tcPr>
          <w:p w:rsidR="009A5E19" w:rsidRDefault="009A5E19" w:rsidP="00525C87">
            <w:pPr>
              <w:jc w:val="center"/>
            </w:pPr>
            <w:r>
              <w:t>Администрация Бергульского сельсовета Северного района Новосибирской области</w:t>
            </w:r>
          </w:p>
        </w:tc>
      </w:tr>
    </w:tbl>
    <w:p w:rsidR="009A5E19" w:rsidRDefault="009A5E19" w:rsidP="009A5E19">
      <w:pPr>
        <w:tabs>
          <w:tab w:val="left" w:pos="0"/>
        </w:tabs>
        <w:ind w:left="360"/>
      </w:pPr>
    </w:p>
    <w:p w:rsidR="009A5E19" w:rsidRDefault="009A5E19" w:rsidP="009A5E19">
      <w:pPr>
        <w:ind w:left="360"/>
      </w:pPr>
    </w:p>
    <w:p w:rsidR="009A5E19" w:rsidRDefault="009A5E19" w:rsidP="009A5E1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отчетности об исполнении муниципального задания:</w:t>
      </w:r>
    </w:p>
    <w:p w:rsidR="009A5E19" w:rsidRDefault="009A5E19" w:rsidP="009A5E19">
      <w:pPr>
        <w:tabs>
          <w:tab w:val="left" w:pos="0"/>
        </w:tabs>
        <w:ind w:left="644"/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  <w:tab w:val="left" w:pos="851"/>
        </w:tabs>
        <w:ind w:left="720"/>
      </w:pPr>
      <w:r>
        <w:rPr>
          <w:szCs w:val="26"/>
        </w:rPr>
        <w:t>5.1. Форма отчета об исполнении муниципального задания:</w:t>
      </w:r>
    </w:p>
    <w:p w:rsidR="009A5E19" w:rsidRDefault="009A5E19" w:rsidP="009A5E19">
      <w:pPr>
        <w:tabs>
          <w:tab w:val="left" w:pos="0"/>
          <w:tab w:val="left" w:pos="851"/>
        </w:tabs>
        <w:ind w:left="720"/>
      </w:pPr>
    </w:p>
    <w:tbl>
      <w:tblPr>
        <w:tblW w:w="0" w:type="auto"/>
        <w:jc w:val="center"/>
        <w:tblInd w:w="-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4677"/>
        <w:gridCol w:w="5387"/>
      </w:tblGrid>
      <w:tr w:rsidR="009A5E19" w:rsidTr="00525C87">
        <w:trPr>
          <w:jc w:val="center"/>
        </w:trPr>
        <w:tc>
          <w:tcPr>
            <w:tcW w:w="5268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677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Фактические результаты, достигнутые в отчетном финансовом году</w:t>
            </w:r>
          </w:p>
        </w:tc>
        <w:tc>
          <w:tcPr>
            <w:tcW w:w="5387" w:type="dxa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фактически достигнутых результатах</w:t>
            </w:r>
          </w:p>
        </w:tc>
      </w:tr>
      <w:tr w:rsidR="009A5E19" w:rsidTr="00525C87">
        <w:trPr>
          <w:jc w:val="center"/>
        </w:trPr>
        <w:tc>
          <w:tcPr>
            <w:tcW w:w="5268" w:type="dxa"/>
          </w:tcPr>
          <w:p w:rsidR="009A5E19" w:rsidRDefault="009A5E19" w:rsidP="00525C87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9A5E19" w:rsidRDefault="009A5E19" w:rsidP="00525C87">
            <w:pPr>
              <w:tabs>
                <w:tab w:val="left" w:pos="0"/>
              </w:tabs>
            </w:pPr>
          </w:p>
        </w:tc>
        <w:tc>
          <w:tcPr>
            <w:tcW w:w="5387" w:type="dxa"/>
          </w:tcPr>
          <w:p w:rsidR="009A5E19" w:rsidRDefault="009A5E19" w:rsidP="00525C87">
            <w:pPr>
              <w:tabs>
                <w:tab w:val="left" w:pos="0"/>
              </w:tabs>
            </w:pPr>
          </w:p>
        </w:tc>
      </w:tr>
    </w:tbl>
    <w:p w:rsidR="009A5E19" w:rsidRDefault="009A5E19" w:rsidP="009A5E19">
      <w:pPr>
        <w:ind w:firstLine="426"/>
        <w:jc w:val="both"/>
      </w:pPr>
      <w:r>
        <w:t xml:space="preserve"> </w:t>
      </w:r>
    </w:p>
    <w:p w:rsidR="009A5E19" w:rsidRDefault="009A5E19" w:rsidP="009A5E19">
      <w:pPr>
        <w:ind w:firstLine="708"/>
        <w:jc w:val="both"/>
      </w:pPr>
      <w:r>
        <w:t>5.2. Сроки предоставления отчетов об исполнении муниципального задания:</w:t>
      </w:r>
    </w:p>
    <w:p w:rsidR="009A5E19" w:rsidRDefault="009A5E19" w:rsidP="009A5E19">
      <w:pPr>
        <w:ind w:firstLine="708"/>
        <w:jc w:val="both"/>
      </w:pPr>
    </w:p>
    <w:p w:rsidR="009A5E19" w:rsidRDefault="009A5E19" w:rsidP="009A5E19">
      <w:pPr>
        <w:tabs>
          <w:tab w:val="left" w:pos="0"/>
        </w:tabs>
        <w:ind w:right="284" w:firstLine="851"/>
        <w:jc w:val="both"/>
      </w:pPr>
      <w:r>
        <w:t xml:space="preserve">Отчет о выполнении муниципального задания  предоставляется учреждением  ежегодно в срок до 20 числа, следующего за отчетным периодом,   в   администрацию Северного района. </w:t>
      </w:r>
    </w:p>
    <w:p w:rsidR="009A5E19" w:rsidRDefault="009A5E19" w:rsidP="009A5E19">
      <w:pPr>
        <w:tabs>
          <w:tab w:val="left" w:pos="0"/>
        </w:tabs>
        <w:ind w:right="284" w:firstLine="426"/>
        <w:jc w:val="both"/>
      </w:pPr>
    </w:p>
    <w:p w:rsidR="009A5E19" w:rsidRDefault="009A5E19" w:rsidP="009A5E19">
      <w:pPr>
        <w:tabs>
          <w:tab w:val="left" w:pos="0"/>
          <w:tab w:val="left" w:pos="993"/>
        </w:tabs>
        <w:ind w:left="720" w:right="284"/>
        <w:jc w:val="both"/>
      </w:pPr>
      <w:r>
        <w:t xml:space="preserve">5.3. Иные требования к отчетности об исполнении муниципального задания: </w:t>
      </w:r>
    </w:p>
    <w:p w:rsidR="009A5E19" w:rsidRDefault="009A5E19" w:rsidP="009A5E19">
      <w:pPr>
        <w:tabs>
          <w:tab w:val="left" w:pos="0"/>
          <w:tab w:val="left" w:pos="993"/>
        </w:tabs>
        <w:ind w:left="720" w:right="284"/>
        <w:jc w:val="both"/>
      </w:pPr>
    </w:p>
    <w:p w:rsidR="009A5E19" w:rsidRDefault="009A5E19" w:rsidP="009A5E19">
      <w:pPr>
        <w:tabs>
          <w:tab w:val="left" w:pos="0"/>
        </w:tabs>
        <w:ind w:left="360" w:right="284"/>
        <w:jc w:val="both"/>
      </w:pPr>
      <w:r>
        <w:t>К отчетам о выполнении муниципального задания прикладывается следующая информация:</w:t>
      </w:r>
    </w:p>
    <w:p w:rsidR="009A5E19" w:rsidRDefault="009A5E19" w:rsidP="009A5E19">
      <w:pPr>
        <w:tabs>
          <w:tab w:val="left" w:pos="0"/>
        </w:tabs>
        <w:ind w:right="284" w:firstLine="851"/>
        <w:jc w:val="both"/>
      </w:pPr>
      <w:r>
        <w:t>Пояснительная записка о выполнении муниципального задания с указанием причин отклонения от запланированных результатов.</w:t>
      </w:r>
    </w:p>
    <w:p w:rsidR="009A5E19" w:rsidRDefault="009A5E19" w:rsidP="009A5E19">
      <w:pPr>
        <w:tabs>
          <w:tab w:val="left" w:pos="0"/>
        </w:tabs>
        <w:ind w:right="284" w:firstLine="851"/>
        <w:jc w:val="both"/>
      </w:pPr>
      <w:r>
        <w:t>Количество жалоб от населения, юридических лиц и вышестоящих организаций и  принятые по результатам их рассмотрения меры.</w:t>
      </w:r>
    </w:p>
    <w:p w:rsidR="009A5E19" w:rsidRDefault="009A5E19" w:rsidP="009A5E19">
      <w:pPr>
        <w:tabs>
          <w:tab w:val="left" w:pos="0"/>
        </w:tabs>
        <w:ind w:right="284" w:firstLine="851"/>
        <w:jc w:val="both"/>
      </w:pPr>
      <w:r>
        <w:t xml:space="preserve">Сведения о кредиторской задолженности учреждения, в том числе просроченной кредиторской задолженности с указанием причин ее образования. </w:t>
      </w:r>
    </w:p>
    <w:p w:rsidR="009A5E19" w:rsidRDefault="009A5E19" w:rsidP="009A5E19">
      <w:pPr>
        <w:jc w:val="center"/>
        <w:rPr>
          <w:b/>
          <w:sz w:val="28"/>
        </w:rPr>
      </w:pPr>
    </w:p>
    <w:p w:rsidR="009A5E19" w:rsidRDefault="009A5E19" w:rsidP="009A5E19">
      <w:pPr>
        <w:jc w:val="center"/>
        <w:rPr>
          <w:b/>
          <w:sz w:val="28"/>
        </w:rPr>
      </w:pPr>
    </w:p>
    <w:p w:rsidR="009A5E19" w:rsidRDefault="009A5E19" w:rsidP="009A5E19">
      <w:pPr>
        <w:jc w:val="center"/>
        <w:rPr>
          <w:b/>
          <w:sz w:val="28"/>
        </w:rPr>
      </w:pPr>
      <w:r>
        <w:rPr>
          <w:b/>
          <w:sz w:val="28"/>
        </w:rPr>
        <w:t>РАЗДЕЛ 2</w:t>
      </w:r>
    </w:p>
    <w:p w:rsidR="009A5E19" w:rsidRDefault="009A5E19" w:rsidP="009A5E1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Наименование работы: </w:t>
      </w:r>
      <w:r>
        <w:rPr>
          <w:b/>
          <w:sz w:val="28"/>
          <w:szCs w:val="28"/>
          <w:u w:val="single"/>
        </w:rPr>
        <w:t xml:space="preserve">Осуществление </w:t>
      </w:r>
      <w:proofErr w:type="gramStart"/>
      <w:r>
        <w:rPr>
          <w:b/>
          <w:sz w:val="28"/>
          <w:szCs w:val="28"/>
          <w:u w:val="single"/>
        </w:rPr>
        <w:t>контроля за</w:t>
      </w:r>
      <w:proofErr w:type="gramEnd"/>
      <w:r>
        <w:rPr>
          <w:b/>
          <w:sz w:val="28"/>
          <w:szCs w:val="28"/>
          <w:u w:val="single"/>
        </w:rPr>
        <w:t xml:space="preserve"> проведением работ на объектах внешнего благоустройства</w:t>
      </w:r>
    </w:p>
    <w:p w:rsidR="009A5E19" w:rsidRDefault="009A5E19" w:rsidP="009A5E19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</w:pPr>
      <w:r>
        <w:rPr>
          <w:b/>
          <w:sz w:val="28"/>
          <w:szCs w:val="28"/>
        </w:rPr>
        <w:t>Характеристика работы:</w:t>
      </w:r>
    </w:p>
    <w:p w:rsidR="009A5E19" w:rsidRDefault="009A5E19" w:rsidP="009A5E19">
      <w:pPr>
        <w:tabs>
          <w:tab w:val="left" w:pos="0"/>
        </w:tabs>
        <w:ind w:left="72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2126"/>
        <w:gridCol w:w="5812"/>
        <w:gridCol w:w="2268"/>
        <w:gridCol w:w="2126"/>
        <w:gridCol w:w="2268"/>
      </w:tblGrid>
      <w:tr w:rsidR="009A5E19" w:rsidTr="00525C87">
        <w:trPr>
          <w:cantSplit/>
        </w:trPr>
        <w:tc>
          <w:tcPr>
            <w:tcW w:w="599" w:type="dxa"/>
            <w:vMerge w:val="restart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5812" w:type="dxa"/>
            <w:vMerge w:val="restart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6662" w:type="dxa"/>
            <w:gridSpan w:val="3"/>
            <w:vAlign w:val="center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Планируемый результат выполнения работы</w:t>
            </w:r>
          </w:p>
        </w:tc>
      </w:tr>
      <w:tr w:rsidR="009A5E19" w:rsidTr="00525C87">
        <w:trPr>
          <w:cantSplit/>
        </w:trPr>
        <w:tc>
          <w:tcPr>
            <w:tcW w:w="599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812" w:type="dxa"/>
            <w:vMerge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26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очередной финансовый год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(2015 год)</w:t>
            </w:r>
          </w:p>
        </w:tc>
        <w:tc>
          <w:tcPr>
            <w:tcW w:w="2126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первый год </w:t>
            </w:r>
            <w:proofErr w:type="gramStart"/>
            <w:r>
              <w:rPr>
                <w:b/>
              </w:rPr>
              <w:t>планового</w:t>
            </w:r>
            <w:proofErr w:type="gramEnd"/>
            <w:r>
              <w:rPr>
                <w:b/>
              </w:rPr>
              <w:t xml:space="preserve"> 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(2016 год)</w:t>
            </w:r>
          </w:p>
        </w:tc>
        <w:tc>
          <w:tcPr>
            <w:tcW w:w="226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второй год  </w:t>
            </w:r>
            <w:proofErr w:type="gramStart"/>
            <w:r>
              <w:rPr>
                <w:b/>
              </w:rPr>
              <w:t>планового</w:t>
            </w:r>
            <w:proofErr w:type="gramEnd"/>
            <w:r>
              <w:rPr>
                <w:b/>
              </w:rPr>
              <w:t xml:space="preserve"> 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(2017 год)</w:t>
            </w:r>
          </w:p>
        </w:tc>
      </w:tr>
      <w:tr w:rsidR="009A5E19" w:rsidTr="00525C87">
        <w:tc>
          <w:tcPr>
            <w:tcW w:w="599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lastRenderedPageBreak/>
              <w:t>2.</w:t>
            </w:r>
          </w:p>
        </w:tc>
        <w:tc>
          <w:tcPr>
            <w:tcW w:w="14600" w:type="dxa"/>
            <w:gridSpan w:val="5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Осуществление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проведением работ на объектах внешнего благоустройства</w:t>
            </w:r>
          </w:p>
        </w:tc>
      </w:tr>
      <w:tr w:rsidR="009A5E19" w:rsidTr="00525C87">
        <w:tc>
          <w:tcPr>
            <w:tcW w:w="599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126" w:type="dxa"/>
          </w:tcPr>
          <w:p w:rsidR="009A5E19" w:rsidRDefault="009A5E19" w:rsidP="00525C8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Осуществление контроля выполнения договорных обязательств подрядными организациями в части объемов, качества и сроков выполняемых работ, оказываемых услуг, применение к ним мер по взысканию штрафных санкций при несоблюдении условий, установленных контрактами (договорами)</w:t>
            </w:r>
          </w:p>
        </w:tc>
        <w:tc>
          <w:tcPr>
            <w:tcW w:w="5812" w:type="dxa"/>
          </w:tcPr>
          <w:p w:rsidR="009A5E19" w:rsidRDefault="009A5E19" w:rsidP="00525C87">
            <w:pPr>
              <w:tabs>
                <w:tab w:val="left" w:pos="0"/>
              </w:tabs>
            </w:pPr>
            <w:r>
              <w:t>В рамках качественной и своевременной реализации мероприятий,  указанных в разделе 1 настоящего задания, предусмотрено выполнение следующих мероприятий: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 xml:space="preserve">1.Осуществление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подрядными организациями договорных обязательств осуществляется по следующим направлениям: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 xml:space="preserve">- выявление соответствия (несоответствия)   выполненных работ проектно-сметной документации,  </w:t>
            </w:r>
            <w:proofErr w:type="spellStart"/>
            <w:r>
              <w:t>СНиП</w:t>
            </w:r>
            <w:proofErr w:type="spellEnd"/>
            <w:r>
              <w:t xml:space="preserve">, ГОСТ, ВСН, </w:t>
            </w:r>
            <w:proofErr w:type="spellStart"/>
            <w:r>
              <w:t>СанПиН</w:t>
            </w:r>
            <w:proofErr w:type="spellEnd"/>
            <w:r>
              <w:t xml:space="preserve">,  указанных в заключенных гражданско-правовых договорах; 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контроль сроков выполняемых работ и оказываемых услуг (в т.ч. промежуточных);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- контроль над своевременным устранением подрядчиками выявленных недостатков и дефектов.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2. Согласование технических решений.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3. Подписание актов на скрытые работы, актов о приемке выполненных работ (по форме КС-2,КС-3).</w:t>
            </w:r>
          </w:p>
          <w:p w:rsidR="009A5E19" w:rsidRDefault="009A5E19" w:rsidP="00525C87">
            <w:pPr>
              <w:tabs>
                <w:tab w:val="left" w:pos="0"/>
              </w:tabs>
            </w:pPr>
            <w:r>
              <w:t>4. Применение мер по взысканию штрафных санкций при несоблюдении условий, установленных договорами.</w:t>
            </w:r>
          </w:p>
        </w:tc>
        <w:tc>
          <w:tcPr>
            <w:tcW w:w="226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Приемка выполненных работ в установленные  договором сроки</w:t>
            </w:r>
          </w:p>
        </w:tc>
        <w:tc>
          <w:tcPr>
            <w:tcW w:w="2126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Приемка выполненных работ в установленные договором сроки</w:t>
            </w:r>
          </w:p>
        </w:tc>
        <w:tc>
          <w:tcPr>
            <w:tcW w:w="2268" w:type="dxa"/>
          </w:tcPr>
          <w:p w:rsidR="009A5E19" w:rsidRDefault="009A5E19" w:rsidP="00525C87">
            <w:pPr>
              <w:tabs>
                <w:tab w:val="left" w:pos="0"/>
              </w:tabs>
              <w:jc w:val="center"/>
            </w:pPr>
            <w:r>
              <w:t>Приемка выполненных работ в установленные договором сроки</w:t>
            </w:r>
          </w:p>
        </w:tc>
      </w:tr>
    </w:tbl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</w:tabs>
        <w:rPr>
          <w:b/>
          <w:sz w:val="28"/>
          <w:szCs w:val="28"/>
        </w:rPr>
      </w:pPr>
    </w:p>
    <w:p w:rsidR="009A5E19" w:rsidRDefault="009A5E19" w:rsidP="009A5E19">
      <w:pPr>
        <w:tabs>
          <w:tab w:val="left" w:pos="0"/>
          <w:tab w:val="left" w:pos="11785"/>
        </w:tabs>
        <w:ind w:right="425"/>
        <w:jc w:val="both"/>
        <w:rPr>
          <w:szCs w:val="28"/>
        </w:rPr>
      </w:pPr>
    </w:p>
    <w:p w:rsidR="009A5E19" w:rsidRDefault="009A5E19" w:rsidP="009A5E19">
      <w:pPr>
        <w:tabs>
          <w:tab w:val="left" w:pos="0"/>
          <w:tab w:val="left" w:pos="11785"/>
        </w:tabs>
        <w:ind w:right="425"/>
        <w:jc w:val="both"/>
        <w:rPr>
          <w:szCs w:val="28"/>
        </w:rPr>
      </w:pPr>
    </w:p>
    <w:p w:rsidR="009A5E19" w:rsidRDefault="009A5E19" w:rsidP="009A5E19">
      <w:pPr>
        <w:tabs>
          <w:tab w:val="left" w:pos="0"/>
          <w:tab w:val="left" w:pos="10428"/>
        </w:tabs>
        <w:ind w:right="425"/>
        <w:jc w:val="both"/>
        <w:rPr>
          <w:szCs w:val="28"/>
        </w:rPr>
      </w:pPr>
      <w:r>
        <w:rPr>
          <w:szCs w:val="28"/>
        </w:rPr>
        <w:tab/>
      </w:r>
    </w:p>
    <w:p w:rsidR="009A5E19" w:rsidRDefault="009A5E19" w:rsidP="009A5E19">
      <w:pPr>
        <w:tabs>
          <w:tab w:val="left" w:pos="0"/>
          <w:tab w:val="left" w:pos="10428"/>
        </w:tabs>
        <w:ind w:right="425"/>
        <w:jc w:val="both"/>
        <w:rPr>
          <w:szCs w:val="28"/>
        </w:rPr>
      </w:pPr>
    </w:p>
    <w:p w:rsidR="009A5E19" w:rsidRPr="00DD0108" w:rsidRDefault="009A5E19" w:rsidP="009A5E19">
      <w:pPr>
        <w:tabs>
          <w:tab w:val="left" w:pos="0"/>
          <w:tab w:val="left" w:pos="10428"/>
        </w:tabs>
        <w:ind w:right="425"/>
        <w:jc w:val="both"/>
        <w:rPr>
          <w:szCs w:val="28"/>
        </w:rPr>
      </w:pPr>
    </w:p>
    <w:p w:rsidR="009A5E19" w:rsidRDefault="009A5E19" w:rsidP="009A5E19">
      <w:pPr>
        <w:ind w:left="720"/>
        <w:jc w:val="both"/>
      </w:pPr>
    </w:p>
    <w:p w:rsidR="009A5E19" w:rsidRDefault="009A5E19" w:rsidP="009A5E19">
      <w:pPr>
        <w:ind w:left="720"/>
        <w:jc w:val="both"/>
      </w:pPr>
    </w:p>
    <w:p w:rsidR="009A5E19" w:rsidRDefault="009A5E19" w:rsidP="009A5E19">
      <w:pPr>
        <w:ind w:left="720"/>
        <w:jc w:val="both"/>
      </w:pPr>
    </w:p>
    <w:p w:rsidR="009A5E19" w:rsidRDefault="009A5E19" w:rsidP="009A5E19">
      <w:pPr>
        <w:ind w:left="720"/>
        <w:jc w:val="both"/>
      </w:pPr>
    </w:p>
    <w:p w:rsidR="008827B3" w:rsidRDefault="008827B3"/>
    <w:sectPr w:rsidR="008827B3" w:rsidSect="008827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3F14B7"/>
    <w:multiLevelType w:val="singleLevel"/>
    <w:tmpl w:val="BDD2CE0C"/>
    <w:lvl w:ilvl="0">
      <w:start w:val="1"/>
      <w:numFmt w:val="decimal"/>
      <w:lvlText w:val="1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141347A"/>
    <w:multiLevelType w:val="multilevel"/>
    <w:tmpl w:val="C614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38A3EC4"/>
    <w:multiLevelType w:val="multilevel"/>
    <w:tmpl w:val="C61468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21A9"/>
    <w:rsid w:val="002F4F23"/>
    <w:rsid w:val="00377CB1"/>
    <w:rsid w:val="00544CD8"/>
    <w:rsid w:val="008827B3"/>
    <w:rsid w:val="009121A9"/>
    <w:rsid w:val="009A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7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nformat0">
    <w:name w:val="consplusnonformat"/>
    <w:basedOn w:val="a"/>
    <w:rsid w:val="0088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827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8827B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7B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unhideWhenUsed/>
    <w:rsid w:val="009A5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DF75AABBE6F019472A704FE9C892B4D7C5BD3185FA87EF817108453B4C324FFE85B0068Aq9sEE" TargetMode="External"/><Relationship Id="rId5" Type="http://schemas.openxmlformats.org/officeDocument/2006/relationships/hyperlink" Target="consultantplus://offline/ref=1EDF75AABBE6F019472A704FE9C892B4D7C5BD3185FA87EF817108453B4C324FFE85B0068Aq9s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2015-03-04T02:47:00Z</cp:lastPrinted>
  <dcterms:created xsi:type="dcterms:W3CDTF">2015-03-04T02:45:00Z</dcterms:created>
  <dcterms:modified xsi:type="dcterms:W3CDTF">2015-03-24T10:28:00Z</dcterms:modified>
</cp:coreProperties>
</file>