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4D" w:rsidRDefault="00754C4D" w:rsidP="00754C4D">
      <w:pPr>
        <w:autoSpaceDE w:val="0"/>
        <w:autoSpaceDN w:val="0"/>
        <w:adjustRightInd w:val="0"/>
        <w:jc w:val="center"/>
      </w:pPr>
      <w:r w:rsidRPr="00AA30A1">
        <w:t xml:space="preserve">АДМИНИСТРАЦИЯ </w:t>
      </w:r>
      <w:r>
        <w:t xml:space="preserve"> БЕРГУЛЬСКОГО</w:t>
      </w:r>
      <w:r w:rsidRPr="00AA30A1">
        <w:t xml:space="preserve"> СЕЛЬСОВЕТА</w:t>
      </w:r>
    </w:p>
    <w:p w:rsidR="00754C4D" w:rsidRDefault="00754C4D" w:rsidP="00754C4D">
      <w:pPr>
        <w:autoSpaceDE w:val="0"/>
        <w:autoSpaceDN w:val="0"/>
        <w:adjustRightInd w:val="0"/>
        <w:jc w:val="center"/>
      </w:pPr>
    </w:p>
    <w:p w:rsidR="00754C4D" w:rsidRDefault="00754C4D" w:rsidP="00754C4D">
      <w:pPr>
        <w:ind w:left="540" w:right="1615"/>
        <w:jc w:val="center"/>
      </w:pPr>
      <w:r w:rsidRPr="00AA30A1">
        <w:t xml:space="preserve">        Северного района Новосибирской области</w:t>
      </w:r>
    </w:p>
    <w:p w:rsidR="00754C4D" w:rsidRDefault="00754C4D" w:rsidP="00754C4D">
      <w:pPr>
        <w:ind w:left="540" w:right="1615"/>
        <w:jc w:val="center"/>
      </w:pPr>
    </w:p>
    <w:p w:rsidR="00754C4D" w:rsidRPr="00AA30A1" w:rsidRDefault="00754C4D" w:rsidP="00754C4D">
      <w:pPr>
        <w:ind w:left="540" w:right="1615"/>
        <w:jc w:val="center"/>
      </w:pPr>
    </w:p>
    <w:p w:rsidR="00754C4D" w:rsidRPr="00AA30A1" w:rsidRDefault="00754C4D" w:rsidP="00754C4D">
      <w:pPr>
        <w:ind w:left="540" w:right="1615"/>
        <w:jc w:val="center"/>
      </w:pPr>
      <w:r w:rsidRPr="00AA30A1">
        <w:t xml:space="preserve">         </w:t>
      </w:r>
      <w:proofErr w:type="gramStart"/>
      <w:r w:rsidRPr="00AA30A1">
        <w:t>П</w:t>
      </w:r>
      <w:proofErr w:type="gramEnd"/>
      <w:r w:rsidRPr="00AA30A1">
        <w:t xml:space="preserve"> О С Т А Н О В Л Е Н И Е            </w:t>
      </w:r>
    </w:p>
    <w:p w:rsidR="00754C4D" w:rsidRPr="00AA30A1" w:rsidRDefault="00754C4D" w:rsidP="00754C4D">
      <w:pPr>
        <w:tabs>
          <w:tab w:val="left" w:pos="0"/>
        </w:tabs>
        <w:ind w:right="76"/>
      </w:pPr>
      <w:r>
        <w:t>30</w:t>
      </w:r>
      <w:r w:rsidRPr="00AA30A1">
        <w:t>.</w:t>
      </w:r>
      <w:r>
        <w:t>06.</w:t>
      </w:r>
      <w:r w:rsidRPr="00AA30A1">
        <w:t xml:space="preserve">2014                         </w:t>
      </w:r>
      <w:r>
        <w:t xml:space="preserve">                   </w:t>
      </w:r>
      <w:r w:rsidRPr="00AA30A1">
        <w:t xml:space="preserve">       с.</w:t>
      </w:r>
      <w:r>
        <w:t xml:space="preserve"> Бергуль</w:t>
      </w:r>
      <w:r w:rsidRPr="00AA30A1">
        <w:t xml:space="preserve">                                         №  </w:t>
      </w:r>
      <w:r>
        <w:t>58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center"/>
      </w:pPr>
      <w:r w:rsidRPr="00AA30A1">
        <w:t xml:space="preserve"> </w:t>
      </w:r>
    </w:p>
    <w:p w:rsidR="00754C4D" w:rsidRDefault="00754C4D" w:rsidP="00754C4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 Об  утверждении </w:t>
      </w:r>
      <w:r w:rsidRPr="00AA30A1">
        <w:t xml:space="preserve">Порядка осуществления </w:t>
      </w:r>
      <w:proofErr w:type="gramStart"/>
      <w:r w:rsidRPr="00AA30A1">
        <w:t>контроля за</w:t>
      </w:r>
      <w:proofErr w:type="gramEnd"/>
      <w:r w:rsidRPr="00AA30A1"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</w:t>
      </w:r>
      <w:r>
        <w:t xml:space="preserve">   Бергульского </w:t>
      </w:r>
      <w:r w:rsidRPr="00AA30A1">
        <w:t xml:space="preserve"> сельсовета Северного района Новосибирской 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</w:pPr>
      <w:r w:rsidRPr="00AA30A1">
        <w:t>области</w:t>
      </w:r>
      <w:r>
        <w:t>»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  <w:r w:rsidRPr="00AA30A1">
        <w:rPr>
          <w:color w:val="000000"/>
        </w:rPr>
        <w:t xml:space="preserve">Руководствуясь </w:t>
      </w:r>
      <w:hyperlink r:id="rId4" w:history="1">
        <w:r w:rsidRPr="00AA30A1">
          <w:rPr>
            <w:rStyle w:val="a3"/>
            <w:color w:val="000000"/>
            <w:u w:val="none"/>
          </w:rPr>
          <w:t>частью 3 статьи 269.2</w:t>
        </w:r>
      </w:hyperlink>
      <w:r w:rsidRPr="00AA30A1">
        <w:rPr>
          <w:color w:val="000000"/>
        </w:rPr>
        <w:t xml:space="preserve"> Бюджетного</w:t>
      </w:r>
      <w:r w:rsidRPr="00AA30A1">
        <w:t xml:space="preserve"> кодекса Российской Федерации, частью 11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администрация </w:t>
      </w:r>
      <w:r>
        <w:t xml:space="preserve">  Бергульского </w:t>
      </w:r>
      <w:r w:rsidRPr="00AA30A1">
        <w:t xml:space="preserve"> сельсовета Северного района Новосибирской области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ПОСТАНОВЛЯЕТ: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  <w:r w:rsidRPr="00AA30A1">
        <w:t xml:space="preserve">1. Утвердить Порядок осуществления </w:t>
      </w:r>
      <w:proofErr w:type="gramStart"/>
      <w:r w:rsidRPr="00AA30A1">
        <w:t>контроля за</w:t>
      </w:r>
      <w:proofErr w:type="gramEnd"/>
      <w:r w:rsidRPr="00AA30A1"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</w:t>
      </w:r>
      <w:r>
        <w:t xml:space="preserve"> Бергульского</w:t>
      </w:r>
      <w:r w:rsidRPr="00AA30A1">
        <w:t xml:space="preserve"> сельсовета Северного района Новосибирской области.</w:t>
      </w:r>
    </w:p>
    <w:p w:rsidR="00754C4D" w:rsidRPr="00AA30A1" w:rsidRDefault="00754C4D" w:rsidP="00754C4D">
      <w:pPr>
        <w:ind w:firstLine="567"/>
        <w:jc w:val="both"/>
        <w:rPr>
          <w:color w:val="FF0000"/>
          <w:lang w:eastAsia="en-US"/>
        </w:rPr>
      </w:pPr>
      <w:r w:rsidRPr="00AA30A1">
        <w:rPr>
          <w:lang w:eastAsia="en-US"/>
        </w:rPr>
        <w:t xml:space="preserve">2. </w:t>
      </w:r>
      <w:proofErr w:type="gramStart"/>
      <w:r w:rsidRPr="00AA30A1">
        <w:rPr>
          <w:lang w:eastAsia="en-US"/>
        </w:rPr>
        <w:t>Контроль за</w:t>
      </w:r>
      <w:proofErr w:type="gramEnd"/>
      <w:r w:rsidRPr="00AA30A1">
        <w:rPr>
          <w:lang w:eastAsia="en-US"/>
        </w:rPr>
        <w:t xml:space="preserve"> исполнением настоящего постановления оставляю за собой.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  <w:r w:rsidRPr="00AA30A1">
        <w:t xml:space="preserve">Глава </w:t>
      </w:r>
      <w:r>
        <w:t xml:space="preserve"> Бергульского </w:t>
      </w:r>
      <w:r w:rsidRPr="00AA30A1">
        <w:t xml:space="preserve"> сельсовета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  <w:r w:rsidRPr="00AA30A1">
        <w:t xml:space="preserve">Северного района 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  <w:r w:rsidRPr="00AA30A1">
        <w:t xml:space="preserve">Новосибирской области                                                    </w:t>
      </w:r>
      <w:r>
        <w:t>В.Т.Савастеев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</w:p>
    <w:p w:rsidR="00754C4D" w:rsidRPr="00AA30A1" w:rsidRDefault="00754C4D" w:rsidP="00754C4D">
      <w:pPr>
        <w:pStyle w:val="msonormalcxspmiddle"/>
        <w:jc w:val="both"/>
        <w:rPr>
          <w:lang w:eastAsia="en-US"/>
        </w:rPr>
      </w:pPr>
    </w:p>
    <w:p w:rsidR="00754C4D" w:rsidRPr="00AA30A1" w:rsidRDefault="00754C4D" w:rsidP="00754C4D">
      <w:pPr>
        <w:pStyle w:val="msonormalcxspmiddle"/>
        <w:jc w:val="both"/>
        <w:rPr>
          <w:lang w:eastAsia="en-US"/>
        </w:rPr>
      </w:pPr>
    </w:p>
    <w:p w:rsidR="00754C4D" w:rsidRPr="00AA30A1" w:rsidRDefault="00754C4D" w:rsidP="00754C4D">
      <w:pPr>
        <w:pStyle w:val="msonormalcxspmiddle"/>
        <w:jc w:val="both"/>
        <w:rPr>
          <w:lang w:eastAsia="en-US"/>
        </w:rPr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Default="00754C4D" w:rsidP="00754C4D">
      <w:pPr>
        <w:ind w:firstLine="709"/>
        <w:jc w:val="right"/>
      </w:pPr>
    </w:p>
    <w:p w:rsidR="00754C4D" w:rsidRPr="00AA30A1" w:rsidRDefault="00754C4D" w:rsidP="00754C4D">
      <w:pPr>
        <w:ind w:firstLine="709"/>
        <w:jc w:val="right"/>
      </w:pPr>
    </w:p>
    <w:p w:rsidR="00754C4D" w:rsidRPr="00AA30A1" w:rsidRDefault="00754C4D" w:rsidP="00754C4D">
      <w:pPr>
        <w:ind w:firstLine="709"/>
        <w:jc w:val="right"/>
      </w:pPr>
      <w:r w:rsidRPr="00AA30A1">
        <w:lastRenderedPageBreak/>
        <w:t xml:space="preserve">Утвержден </w:t>
      </w:r>
    </w:p>
    <w:p w:rsidR="00754C4D" w:rsidRPr="00AA30A1" w:rsidRDefault="00754C4D" w:rsidP="00754C4D">
      <w:pPr>
        <w:ind w:firstLine="709"/>
        <w:jc w:val="right"/>
      </w:pPr>
      <w:r w:rsidRPr="00AA30A1">
        <w:t>постановлением администрации</w:t>
      </w:r>
    </w:p>
    <w:p w:rsidR="00754C4D" w:rsidRPr="00AA30A1" w:rsidRDefault="00754C4D" w:rsidP="00754C4D">
      <w:pPr>
        <w:ind w:firstLine="709"/>
        <w:jc w:val="right"/>
      </w:pPr>
      <w:r>
        <w:t xml:space="preserve"> Бергульского </w:t>
      </w:r>
      <w:r w:rsidRPr="00AA30A1">
        <w:t xml:space="preserve"> сельсовета</w:t>
      </w:r>
    </w:p>
    <w:p w:rsidR="00754C4D" w:rsidRPr="00AA30A1" w:rsidRDefault="00754C4D" w:rsidP="00754C4D">
      <w:pPr>
        <w:ind w:firstLine="709"/>
        <w:jc w:val="right"/>
      </w:pPr>
      <w:r w:rsidRPr="00AA30A1">
        <w:t>Северного района</w:t>
      </w:r>
    </w:p>
    <w:p w:rsidR="00754C4D" w:rsidRPr="00AA30A1" w:rsidRDefault="00754C4D" w:rsidP="00754C4D">
      <w:pPr>
        <w:ind w:firstLine="709"/>
        <w:jc w:val="right"/>
      </w:pPr>
      <w:r w:rsidRPr="00AA30A1">
        <w:t>Новосибирской области</w:t>
      </w:r>
    </w:p>
    <w:p w:rsidR="00754C4D" w:rsidRPr="00AA30A1" w:rsidRDefault="00754C4D" w:rsidP="00754C4D">
      <w:pPr>
        <w:jc w:val="right"/>
      </w:pPr>
      <w:r w:rsidRPr="00AA30A1">
        <w:t xml:space="preserve">от </w:t>
      </w:r>
      <w:r>
        <w:t>30.06</w:t>
      </w:r>
      <w:r w:rsidRPr="00AA30A1">
        <w:t>.2014 года №</w:t>
      </w:r>
      <w:r>
        <w:t xml:space="preserve"> 58</w:t>
      </w:r>
    </w:p>
    <w:p w:rsidR="00754C4D" w:rsidRPr="00AA30A1" w:rsidRDefault="00754C4D" w:rsidP="00754C4D">
      <w:pPr>
        <w:jc w:val="both"/>
      </w:pPr>
    </w:p>
    <w:p w:rsidR="00754C4D" w:rsidRPr="00AA30A1" w:rsidRDefault="00754C4D" w:rsidP="00754C4D">
      <w:pPr>
        <w:jc w:val="both"/>
      </w:pPr>
    </w:p>
    <w:p w:rsidR="00754C4D" w:rsidRPr="00AA30A1" w:rsidRDefault="00754C4D" w:rsidP="00754C4D">
      <w:pPr>
        <w:jc w:val="both"/>
      </w:pPr>
    </w:p>
    <w:p w:rsidR="00754C4D" w:rsidRPr="00AA30A1" w:rsidRDefault="00754C4D" w:rsidP="00754C4D">
      <w:pPr>
        <w:jc w:val="center"/>
      </w:pPr>
      <w:r w:rsidRPr="00AA30A1">
        <w:t xml:space="preserve">Порядок </w:t>
      </w:r>
    </w:p>
    <w:p w:rsidR="00754C4D" w:rsidRPr="00AA30A1" w:rsidRDefault="00754C4D" w:rsidP="00754C4D">
      <w:pPr>
        <w:jc w:val="center"/>
      </w:pPr>
      <w:r w:rsidRPr="00AA30A1">
        <w:t xml:space="preserve">осуществления </w:t>
      </w:r>
      <w:proofErr w:type="gramStart"/>
      <w:r w:rsidRPr="00AA30A1">
        <w:t>контроля за</w:t>
      </w:r>
      <w:proofErr w:type="gramEnd"/>
      <w:r w:rsidRPr="00AA30A1"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</w:t>
      </w:r>
    </w:p>
    <w:p w:rsidR="00754C4D" w:rsidRPr="00AA30A1" w:rsidRDefault="00754C4D" w:rsidP="00754C4D">
      <w:pPr>
        <w:jc w:val="center"/>
      </w:pPr>
      <w:r>
        <w:t xml:space="preserve"> Бергульского </w:t>
      </w:r>
      <w:r w:rsidRPr="00AA30A1">
        <w:t xml:space="preserve"> сельсовета Северного района Новосибирской области</w:t>
      </w:r>
    </w:p>
    <w:p w:rsidR="00754C4D" w:rsidRPr="00AA30A1" w:rsidRDefault="00754C4D" w:rsidP="00754C4D">
      <w:pPr>
        <w:jc w:val="both"/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40"/>
        <w:jc w:val="both"/>
      </w:pP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1. Настоящий Порядок разработан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2.  Органом внутреннего финансового контроля администрации </w:t>
      </w:r>
      <w:r>
        <w:t xml:space="preserve"> Бергульского </w:t>
      </w:r>
      <w:r w:rsidRPr="00AA30A1">
        <w:t xml:space="preserve"> сельсовета Северного района Новосибирской области является специалист   </w:t>
      </w:r>
      <w:r w:rsidRPr="00AA30A1">
        <w:rPr>
          <w:color w:val="FF0000"/>
        </w:rPr>
        <w:t xml:space="preserve"> </w:t>
      </w:r>
      <w:r w:rsidRPr="00AA30A1">
        <w:t xml:space="preserve">администрации </w:t>
      </w:r>
      <w:r>
        <w:t xml:space="preserve"> Бергульского </w:t>
      </w:r>
      <w:r w:rsidRPr="00AA30A1">
        <w:t xml:space="preserve"> сельсовета Северного района Новосибирской области,</w:t>
      </w:r>
      <w:r w:rsidRPr="00AA30A1">
        <w:rPr>
          <w:color w:val="FF0000"/>
        </w:rPr>
        <w:t xml:space="preserve"> </w:t>
      </w:r>
      <w:r w:rsidRPr="00AA30A1">
        <w:t xml:space="preserve">уполномоченный постановлением администрации </w:t>
      </w:r>
      <w:r>
        <w:t xml:space="preserve"> Бергульского </w:t>
      </w:r>
      <w:r w:rsidRPr="00AA30A1">
        <w:t xml:space="preserve"> сельсовета Северного района Новосибирской области на проведение контроля (далее по тексту - Орган внутреннего финансового контроля).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3. Специалист  осуществляет контроль в целях установления законности составления и исполнения бюджетов администрации </w:t>
      </w:r>
      <w:r>
        <w:t xml:space="preserve"> Бергульского </w:t>
      </w:r>
      <w:r w:rsidRPr="00AA30A1">
        <w:t xml:space="preserve">сельсовета Северного района Новосибирской области  в отношении расходов, связанных с закупками, а также установления достоверности учета таких расходов. 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4. Орган внутреннего финансового контроля осуществляет контроль в отношении: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1) соблюдения требований к обоснованию закупок при формировании планов закупок и документов, подтверждающих обоснованность закупок;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2) нормирования в сфере закупок при их планировании;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5) соответствия поставленного товара, выполненной работы (ее результата) или оказанной услуги условиям контракта;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5. Субъектами контроля являются:</w:t>
      </w:r>
    </w:p>
    <w:p w:rsidR="00754C4D" w:rsidRPr="00AA30A1" w:rsidRDefault="00754C4D" w:rsidP="00754C4D">
      <w:pPr>
        <w:ind w:firstLine="567"/>
        <w:jc w:val="both"/>
      </w:pPr>
      <w:r w:rsidRPr="00AA30A1">
        <w:t>- Заказчик</w:t>
      </w:r>
    </w:p>
    <w:p w:rsidR="00754C4D" w:rsidRPr="00AA30A1" w:rsidRDefault="00754C4D" w:rsidP="00754C4D">
      <w:pPr>
        <w:ind w:firstLine="567"/>
        <w:jc w:val="both"/>
      </w:pPr>
      <w:r w:rsidRPr="00AA30A1">
        <w:t>- Контрактная служба</w:t>
      </w:r>
    </w:p>
    <w:p w:rsidR="00754C4D" w:rsidRPr="00AA30A1" w:rsidRDefault="00754C4D" w:rsidP="00754C4D">
      <w:pPr>
        <w:ind w:firstLine="567"/>
        <w:jc w:val="both"/>
      </w:pPr>
      <w:r w:rsidRPr="00AA30A1">
        <w:t>- Контрактный управляющий</w:t>
      </w:r>
    </w:p>
    <w:p w:rsidR="00754C4D" w:rsidRPr="00AA30A1" w:rsidRDefault="00754C4D" w:rsidP="00754C4D">
      <w:pPr>
        <w:ind w:firstLine="567"/>
        <w:jc w:val="both"/>
      </w:pPr>
      <w:r w:rsidRPr="00AA30A1">
        <w:t>- Комиссия по осуществлению закупок</w:t>
      </w:r>
    </w:p>
    <w:p w:rsidR="00754C4D" w:rsidRPr="00AA30A1" w:rsidRDefault="00754C4D" w:rsidP="00754C4D">
      <w:pPr>
        <w:ind w:firstLine="567"/>
        <w:jc w:val="both"/>
      </w:pPr>
      <w:r w:rsidRPr="00AA30A1">
        <w:t>- Члены комиссии по осуществлению закупок</w:t>
      </w:r>
    </w:p>
    <w:p w:rsidR="00754C4D" w:rsidRPr="00AA30A1" w:rsidRDefault="00754C4D" w:rsidP="00754C4D">
      <w:pPr>
        <w:ind w:firstLine="567"/>
        <w:jc w:val="both"/>
      </w:pPr>
      <w:r w:rsidRPr="00AA30A1">
        <w:t xml:space="preserve">- Уполномоченный орган </w:t>
      </w:r>
    </w:p>
    <w:p w:rsidR="00754C4D" w:rsidRPr="00AA30A1" w:rsidRDefault="00754C4D" w:rsidP="00754C4D">
      <w:pPr>
        <w:ind w:firstLine="567"/>
        <w:jc w:val="both"/>
      </w:pPr>
      <w:r w:rsidRPr="00AA30A1">
        <w:t>- Уполномоченные учреждения</w:t>
      </w:r>
    </w:p>
    <w:p w:rsidR="00754C4D" w:rsidRPr="00AA30A1" w:rsidRDefault="00754C4D" w:rsidP="00754C4D">
      <w:pPr>
        <w:ind w:firstLine="567"/>
        <w:jc w:val="both"/>
      </w:pPr>
      <w:r w:rsidRPr="00AA30A1">
        <w:t>- Специализированная организация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6. При осуществлении полномочий по внутреннему финансовому контролю органом внутреннего финансового контроля: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lastRenderedPageBreak/>
        <w:t>проводятся проверки, ревизии и обследования;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направляются объектам контроля акты, заключения, представления и (или) предписания;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7. </w:t>
      </w:r>
      <w:proofErr w:type="gramStart"/>
      <w:r w:rsidRPr="00AA30A1"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 w:rsidRPr="00AA30A1"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8. Плановые контрольные мероприятия осуществляются в соответствии с планом контрольных мероприятий, который утверждается постановлением администрации </w:t>
      </w:r>
      <w:r>
        <w:t xml:space="preserve"> Бергульского</w:t>
      </w:r>
      <w:r w:rsidRPr="00AA30A1">
        <w:t xml:space="preserve"> сельсовета Северного района Новосибирской области.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9. </w:t>
      </w:r>
      <w:proofErr w:type="gramStart"/>
      <w:r w:rsidRPr="00AA30A1">
        <w:t>В плане контрольных мероприятий по каждому контрольному мероприятию устанавливаются конкретная тема контрольного мероприятия, объекты контроля, проверяемый период при проведении последующего контроля, объем проверяемых средств местного бюджета в случае осуществления контроля за соблюдением бюджетного законодательства (использованием бюджетных средств) или контроля в отношении закупок для обеспечения муниципальных нужд, метод контроля (камеральная проверка, выездная (встречная) проверка, ревизия, обследование), дата (месяц) проведения контрольного мероприятия</w:t>
      </w:r>
      <w:proofErr w:type="gramEnd"/>
      <w:r w:rsidRPr="00AA30A1">
        <w:t>, ответственные исполнители.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Длительность проверяемого периода не должна превышать три года, за исключением случаев проведения проверок в отношении долгосрочных муниципальных контрактов.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10. Внеплановые контрольные мероприятия осуществляются на основании решения главы </w:t>
      </w:r>
      <w:r>
        <w:t>Бергульского</w:t>
      </w:r>
      <w:r w:rsidRPr="00AA30A1">
        <w:t xml:space="preserve"> сельсовета Северного района Новосибирской области, принятого в связи с поступлением обращений Следственного комитета Российской Федерации, правоохранительных органов, депутатских запросов, обращений иных государственных органов, граждан и организаций.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Порядок принятия решения о назначении внеплановых контрольных мероприятий устанавливается административным регламентом.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следующие полномочия органа внутреннего финансового контроля: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а) полномочия по внутреннему финансовому контролю в сфере бюджетных правоотношений;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б) внутренний финансовый контроль в отношении закупок товаров, работ, услуг для обеспечения муниципальных нужд, предусмотренный </w:t>
      </w:r>
      <w:hyperlink r:id="rId5" w:history="1">
        <w:r w:rsidRPr="00AA30A1">
          <w:rPr>
            <w:rStyle w:val="a3"/>
            <w:color w:val="000000"/>
            <w:u w:val="none"/>
          </w:rPr>
          <w:t>частью 8 статьи 99</w:t>
        </w:r>
      </w:hyperlink>
      <w:r w:rsidRPr="00AA30A1">
        <w:rPr>
          <w:color w:val="000000"/>
        </w:rPr>
        <w:t xml:space="preserve"> Федерального закона </w:t>
      </w:r>
      <w:r w:rsidRPr="00AA30A1">
        <w:t>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12. Должностные лица органа внутреннего финансового контроля имеют право: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AA30A1"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б) при осуществлении выездных проверок (ревизий) беспрепятственно по предъявлении служебных удостоверений и копии распоряжения руководителя органа местного самоуправления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в) проводить экспертизы, необходимые при проведении контрольных мероприятий, и </w:t>
      </w:r>
      <w:r w:rsidRPr="00AA30A1">
        <w:lastRenderedPageBreak/>
        <w:t>(или) привлекать независимых экспертов для проведения таких экспертиз;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AA30A1">
        <w:t>д</w:t>
      </w:r>
      <w:proofErr w:type="spellEnd"/>
      <w:r w:rsidRPr="00AA30A1"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ж)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 в сфере закупок.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13. Должностные лица, органа внутреннего финансового контроля обязаны: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б) соблюдать требования нормативных правовых актов в установленной сфере деятельности;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в) проводить контрольные мероприятия в соответствии с распоряжением руководителя органа местного самоуправления;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г) знакомить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AA30A1">
        <w:t>д</w:t>
      </w:r>
      <w:proofErr w:type="spellEnd"/>
      <w:r w:rsidRPr="00AA30A1"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14. </w:t>
      </w:r>
      <w:proofErr w:type="gramStart"/>
      <w:r w:rsidRPr="00AA30A1"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15. Срок представления информации, документов и материалов устанавливается в запросе и исчисляется </w:t>
      </w:r>
      <w:proofErr w:type="gramStart"/>
      <w:r w:rsidRPr="00AA30A1">
        <w:t>с даты получения</w:t>
      </w:r>
      <w:proofErr w:type="gramEnd"/>
      <w:r w:rsidRPr="00AA30A1">
        <w:t xml:space="preserve"> запроса. При этом такой срок составляет не менее 3 рабочих дней.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16.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17. Все документы, составляемые должностными лицами органа внутреннего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18.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19.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20.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</w:t>
      </w:r>
      <w:r w:rsidRPr="00AA30A1">
        <w:lastRenderedPageBreak/>
        <w:t>оформляется распоряжением руководителя органа местного самоуправления.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21. Обследования могут проводиться в рамках камеральных и выездных проверок (ревизий) в соответствии с настоящим Порядком.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22. Порядок составления и представления удостоверений на проведение выездной проверки (ревизии) устанавливается административным регламентом.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23.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24. К процедурам исполнения контрольного мероприятия относятся назначение контрольного мероприятия, составление и утверждение программы контрольного мероприятия,  проведение контрольного мероприятия, документирование, реализация результатов контрольного мероприятия.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25. Контрольное мероприятие проводится на основании распоряжения о его назначении, в котором указывается наименование объекта контроля, проверяемый период (при необходимости),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 Решение о его назначении принимается руководителем органа местного самоуправления.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26. Решение о приостановлении контрольного мероприятия принимается руководителем органа местного самоуправления на основании мотивированного представления руководителя группы должностных лиц, уполномоченных на проведение контрольного мероприятия, в том числе в случае назначения встречной проверки.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27. На время приостановления контрольного мероприятия течение его срока прерывается.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28. Распоряжение о проведении контрольного мероприятия должны содержать следующие сведения: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полное и сокращенное наименования и (или) фамилия, имя, отчество руководителя объекта контроля;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тема контрольного мероприятия;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проверяемый период (при необходимости);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основание проведения контрольного мероприятия;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срок проведения проверки;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должности, фамилии и инициалы должностных лиц, которым поручается проведение контрольного мероприятия.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AA30A1">
        <w:t xml:space="preserve">29. В программе контрольного мероприятия указывается тема контрольного мероприятия и наименование объектов контроля, метод контроля (камеральная или выездная (встречная) проверка, ревизия, обследование), перечень основных вопросов, подлежащих изучению в ходе контрольного мероприятия, а также информация о привлечении экспертов (проведении экспертиз). 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30. Программа планового контрольного мероприятия должна соответствовать плану контрольных мероприятий.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31.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32. Программа контрольного мероприятия (внесение изменений в нее) утверждается руководителем органа местного самоуправления.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33. Внесение изменений в программу контрольного мероприятия осуществляется на основании докладной записки должностного лица, ответственного за формирование программы, с изложением причин о необходимости внесения изменений.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AA30A1">
        <w:t>34. Сроки проведения и продления контрольных мероприятий устанавливаются в соответствии с требованиями административного регламента исполнения муниципальной функции по осуществлению внутреннего финансового контроля.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35. В ходе ревизии (проверки) проводятся контрольные действия по документальному и фактическому изучению финансово-хозяйственных операций объекта контроля по вопросам </w:t>
      </w:r>
      <w:r w:rsidRPr="00AA30A1">
        <w:lastRenderedPageBreak/>
        <w:t>программы контрольного мероприятия, устанавливается объем выборки и ее состав в целях получения надежных доказательств, достаточных для подтверждения результатов контрольного мероприятия.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36. В ходе обследований проводятся контрольные действия по документальному и фактическому изучению определенной сферы деятельности объекта контроля, в том числе в целях определения достоверности отчетности о реализации муниципальных программ, муниципальных заданий на оказание муниципальных услуг (выполнение работ) муниципальными учреждениями.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37. </w:t>
      </w:r>
      <w:proofErr w:type="gramStart"/>
      <w:r w:rsidRPr="00AA30A1">
        <w:t xml:space="preserve"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</w:t>
      </w:r>
      <w:proofErr w:type="spellStart"/>
      <w:r w:rsidRPr="00AA30A1">
        <w:t>опросникам</w:t>
      </w:r>
      <w:proofErr w:type="spellEnd"/>
      <w:r w:rsidRPr="00AA30A1">
        <w:t xml:space="preserve"> третьих лиц путем анализа и оценки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контроля.</w:t>
      </w:r>
      <w:proofErr w:type="gramEnd"/>
    </w:p>
    <w:p w:rsidR="00754C4D" w:rsidRPr="00AA30A1" w:rsidRDefault="00754C4D" w:rsidP="00754C4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30A1">
        <w:rPr>
          <w:rFonts w:ascii="Times New Roman" w:hAnsi="Times New Roman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38. Проведение контрольного мероприятия подлежит документированию. Рабочая документация контрольного мероприятия должна содержать:</w:t>
      </w:r>
    </w:p>
    <w:p w:rsidR="00754C4D" w:rsidRPr="00AA30A1" w:rsidRDefault="00754C4D" w:rsidP="00754C4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30A1">
        <w:rPr>
          <w:rFonts w:ascii="Times New Roman" w:hAnsi="Times New Roman"/>
          <w:sz w:val="24"/>
          <w:szCs w:val="24"/>
        </w:rPr>
        <w:t>документы, отражающие подготовку контрольного мероприятия, включая программу контрольного мероприятия;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AA30A1">
        <w:t>документы о выполнении контрольных действий с указанием исполнителей и времени выполнения;</w:t>
      </w:r>
    </w:p>
    <w:p w:rsidR="00754C4D" w:rsidRPr="00AA30A1" w:rsidRDefault="00754C4D" w:rsidP="00754C4D">
      <w:pPr>
        <w:pStyle w:val="msonormalcxspmiddle"/>
        <w:widowControl w:val="0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AA30A1">
        <w:t>документальные доказательства, подтверждающие выявленные нарушения в финансово-бюджетной сфере;</w:t>
      </w:r>
    </w:p>
    <w:p w:rsidR="00754C4D" w:rsidRPr="00AA30A1" w:rsidRDefault="00754C4D" w:rsidP="00754C4D">
      <w:pPr>
        <w:pStyle w:val="msonormalcxspmiddle"/>
        <w:widowControl w:val="0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AA30A1">
        <w:t xml:space="preserve">копии обращений, запросов должностных лиц, осуществляющих внутренний  финансовый контроль, и полученные сведения по ним; </w:t>
      </w:r>
    </w:p>
    <w:p w:rsidR="00754C4D" w:rsidRPr="00AA30A1" w:rsidRDefault="00754C4D" w:rsidP="00754C4D">
      <w:pPr>
        <w:pStyle w:val="msonormalcxspmiddle"/>
        <w:widowControl w:val="0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AA30A1">
        <w:t>промежуточные акты проверок, ревизий; промежуточные заключения обследований, проекты актов и заключений.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Рабочая документация подлежит учету и хранению в порядке, установленном  администрацией </w:t>
      </w:r>
      <w:r>
        <w:t xml:space="preserve"> Бергульского </w:t>
      </w:r>
      <w:r w:rsidRPr="00AA30A1">
        <w:t xml:space="preserve"> сельсовета Северного района Новосибирской области.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39.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40. К акту проверки (ревизии) приобщаются письменные объяснения или разногласия ответственных должностных лиц объекта контроля по каждому выявленному нарушению в финансово-бюджетной сфере.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41. По результатам контрольного мероприятия объектам контроля направляются предписания и (или) представления не позднее 30 календарных дней </w:t>
      </w:r>
      <w:proofErr w:type="gramStart"/>
      <w:r w:rsidRPr="00AA30A1">
        <w:t>с даты подписания</w:t>
      </w:r>
      <w:proofErr w:type="gramEnd"/>
      <w:r w:rsidRPr="00AA30A1">
        <w:t xml:space="preserve"> акта, заключения по результатам контрольного мероприятия. 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42. Представления и предписания размещаются в автоматизированных информационных системах, обеспечивающих деятельность органа внутреннего финансового контроля, в том числе в единой информационной системе в сфере закупок, в течение трех рабочих дней с даты их выдачи. 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43. Должностные лица, осуществляющие контрольные мероприятия, проводят надзор за исполнением объектами контроля представлений и предписаний.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В случае неисполнения выданного предписания орган внутреннего финансового контроля вправе применить к не исполнившему такое предписание лицу меры ответственности в соответствии с законодательством Российской Федерации.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44. В случаях установления нарушения законодательства Российской Федерации и иных нормативных актов в сфере закупок, органами финансового контроля составляются представления и (или) предписания.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45. </w:t>
      </w:r>
      <w:proofErr w:type="gramStart"/>
      <w:r w:rsidRPr="00AA30A1">
        <w:t xml:space="preserve">Под представлением понимается документ органа внутреннего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</w:t>
      </w:r>
      <w:r w:rsidRPr="00AA30A1">
        <w:lastRenderedPageBreak/>
        <w:t>выявленных нарушениях законодательства Российской Федерации и иных нормативных правовых актов в сфере закупок, и требования о принятии мер по их устранению, а также устранению причин и</w:t>
      </w:r>
      <w:proofErr w:type="gramEnd"/>
      <w:r w:rsidRPr="00AA30A1">
        <w:t xml:space="preserve"> условий таких нарушений.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46. </w:t>
      </w:r>
      <w:proofErr w:type="gramStart"/>
      <w:r w:rsidRPr="00AA30A1">
        <w:t>Под предписанием понимается документ органа внутреннего финансового контроля, содержащий обязательные для исполнения в указанный в предписании срок требования об устранении нарушений законодательства Российской Федерации и иных нормативных правовых актов в сфере закупок, и (или) требования о возмещении причиненного такими нарушениями ущерба муниципальному образованию.</w:t>
      </w:r>
      <w:proofErr w:type="gramEnd"/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47. Неисполнение предписаний органа внутреннего финансового </w:t>
      </w:r>
      <w:proofErr w:type="gramStart"/>
      <w:r w:rsidRPr="00AA30A1">
        <w:t>контроля</w:t>
      </w:r>
      <w:proofErr w:type="gramEnd"/>
      <w:r w:rsidRPr="00AA30A1">
        <w:t xml:space="preserve"> о возмещении причиненного нарушением законодательства Российской Федерации и иных нормативных правовых актов в сфере закупок, муниципальному образованию ущерба является основанием для обращения уполномоченного муниципальным правовым актом администрации в суд с исковыми заявлениями о возмещении ущерба, причиненного муниципальному образованию нарушением законодательства Российской Федерации и иных нормативных правовых актов в сфере закупок.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48. В случае признания по результатам мониторинга закупок, аудита в сфере закупок и контроля в сфере закупок конкретной закупки необоснованной орган внутреннего финансового контроля: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 xml:space="preserve">1) выдаёт предписания об устранении выявленных нарушений законодательства РФ и иных нормативных правовых актов о контрактной системе в сфере закупок. 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</w:pPr>
      <w:r w:rsidRPr="00AA30A1">
        <w:t>2) привлекает к административной ответственности лиц, виновных в нарушениях требований Федерального закона от 05.04.2013 № 44-ФЗ</w:t>
      </w:r>
    </w:p>
    <w:p w:rsidR="00754C4D" w:rsidRPr="00AA30A1" w:rsidRDefault="00754C4D" w:rsidP="00754C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30A1">
        <w:t xml:space="preserve">"О контрактной системе в сфере закупок товаров, работ, услуг для обеспечения </w:t>
      </w:r>
      <w:r w:rsidRPr="00AA30A1">
        <w:rPr>
          <w:color w:val="000000"/>
        </w:rPr>
        <w:t xml:space="preserve">государственных и муниципальных нужд", в порядке, установленном </w:t>
      </w:r>
      <w:hyperlink r:id="rId6" w:history="1">
        <w:r w:rsidRPr="00AA30A1">
          <w:rPr>
            <w:rStyle w:val="a3"/>
            <w:color w:val="000000"/>
            <w:u w:val="none"/>
          </w:rPr>
          <w:t>Кодексом</w:t>
        </w:r>
      </w:hyperlink>
      <w:r w:rsidRPr="00AA30A1">
        <w:rPr>
          <w:color w:val="000000"/>
        </w:rPr>
        <w:t xml:space="preserve"> РФ об административных правонарушениях (пункт 48 настоящего</w:t>
      </w:r>
      <w:r w:rsidRPr="00AA30A1">
        <w:t xml:space="preserve"> Порядка вступает в силу с 01.01.2015года).</w:t>
      </w:r>
    </w:p>
    <w:p w:rsidR="00754C4D" w:rsidRPr="00AA30A1" w:rsidRDefault="00754C4D" w:rsidP="00754C4D"/>
    <w:p w:rsidR="00754C4D" w:rsidRPr="00AA30A1" w:rsidRDefault="00754C4D" w:rsidP="00754C4D"/>
    <w:p w:rsidR="00FE3A9E" w:rsidRDefault="00FE3A9E"/>
    <w:sectPr w:rsidR="00FE3A9E" w:rsidSect="00D252B9">
      <w:pgSz w:w="11906" w:h="16838" w:code="9"/>
      <w:pgMar w:top="1134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4C4D"/>
    <w:rsid w:val="00005884"/>
    <w:rsid w:val="00754C4D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4C4D"/>
    <w:rPr>
      <w:color w:val="0000FF"/>
      <w:u w:val="single"/>
    </w:rPr>
  </w:style>
  <w:style w:type="paragraph" w:customStyle="1" w:styleId="1">
    <w:name w:val="Абзац списка1"/>
    <w:basedOn w:val="a"/>
    <w:rsid w:val="00754C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754C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41E684BBC366019CEAE95DD77AE501F7336E063C8FA00C22047D5B6V640F" TargetMode="External"/><Relationship Id="rId5" Type="http://schemas.openxmlformats.org/officeDocument/2006/relationships/hyperlink" Target="consultantplus://offline/ref=84C15A8B64146A8D9042D11A1A6C71C737CD54DA0D82D05E302A8B844E593E651DEF56C070E57952sEp4G" TargetMode="External"/><Relationship Id="rId4" Type="http://schemas.openxmlformats.org/officeDocument/2006/relationships/hyperlink" Target="consultantplus://offline/ref=B4640DC56E8D36ADC54F8DE07F3B2D20B91B63F8B5CBB561E47C608A482F03D3B571B509BB08mA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3183</Words>
  <Characters>18148</Characters>
  <Application>Microsoft Office Word</Application>
  <DocSecurity>0</DocSecurity>
  <Lines>151</Lines>
  <Paragraphs>42</Paragraphs>
  <ScaleCrop>false</ScaleCrop>
  <Company/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2014-07-10T03:19:00Z</dcterms:created>
  <dcterms:modified xsi:type="dcterms:W3CDTF">2014-07-10T03:19:00Z</dcterms:modified>
</cp:coreProperties>
</file>