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64" w:rsidRDefault="00C84A64" w:rsidP="00C84A6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   БЕРГУЛЬСКОГО  СЕЛЬСОВЕТА»</w:t>
      </w:r>
    </w:p>
    <w:p w:rsidR="00C84A64" w:rsidRDefault="00C84A64" w:rsidP="00C84A64">
      <w:pPr>
        <w:rPr>
          <w:b/>
          <w:sz w:val="40"/>
          <w:szCs w:val="40"/>
        </w:rPr>
      </w:pPr>
    </w:p>
    <w:p w:rsidR="00C84A64" w:rsidRDefault="00C84A64" w:rsidP="00C84A64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2</w:t>
      </w:r>
      <w:r w:rsidR="002878F1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.10.2021 г                                           №  23 (317)</w:t>
      </w:r>
    </w:p>
    <w:p w:rsidR="00C84A64" w:rsidRDefault="00C84A64" w:rsidP="00C84A64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C84A64" w:rsidRDefault="00C84A64" w:rsidP="00C84A64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C84A64" w:rsidRDefault="00C84A64" w:rsidP="00C84A6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C84A64" w:rsidRDefault="00C84A64" w:rsidP="00C84A64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C84A64" w:rsidRDefault="00C84A64" w:rsidP="00C84A64"/>
    <w:p w:rsidR="00C84A64" w:rsidRDefault="00C84A64" w:rsidP="00C84A64"/>
    <w:p w:rsidR="00C84A64" w:rsidRDefault="00C84A64" w:rsidP="00C84A64"/>
    <w:p w:rsidR="00CB3E93" w:rsidRDefault="00CB3E93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Default="00C84A64"/>
    <w:p w:rsidR="00C84A64" w:rsidRPr="00A82650" w:rsidRDefault="00C84A64" w:rsidP="00C84A64">
      <w:pPr>
        <w:pStyle w:val="a3"/>
        <w:jc w:val="center"/>
        <w:rPr>
          <w:sz w:val="28"/>
          <w:szCs w:val="28"/>
        </w:rPr>
      </w:pPr>
      <w:r w:rsidRPr="00A82650">
        <w:rPr>
          <w:sz w:val="28"/>
          <w:szCs w:val="28"/>
        </w:rPr>
        <w:lastRenderedPageBreak/>
        <w:t>СОВЕТ ДЕПУТАТОВ</w:t>
      </w:r>
    </w:p>
    <w:p w:rsidR="00C84A64" w:rsidRPr="00A82650" w:rsidRDefault="00C84A64" w:rsidP="00C84A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</w:t>
      </w:r>
      <w:r w:rsidRPr="00A82650">
        <w:rPr>
          <w:sz w:val="28"/>
          <w:szCs w:val="28"/>
        </w:rPr>
        <w:t xml:space="preserve"> СЕЛЬСОВЕТА </w:t>
      </w:r>
    </w:p>
    <w:p w:rsidR="00C84A64" w:rsidRPr="00A82650" w:rsidRDefault="00C84A64" w:rsidP="00C84A64">
      <w:pPr>
        <w:pStyle w:val="a3"/>
        <w:jc w:val="center"/>
        <w:rPr>
          <w:sz w:val="28"/>
          <w:szCs w:val="28"/>
        </w:rPr>
      </w:pPr>
      <w:r w:rsidRPr="00A82650">
        <w:rPr>
          <w:sz w:val="28"/>
          <w:szCs w:val="28"/>
        </w:rPr>
        <w:t>СЕВЕРНОГО РАЙОНА</w:t>
      </w:r>
    </w:p>
    <w:p w:rsidR="00C84A64" w:rsidRPr="00A82650" w:rsidRDefault="00C84A64" w:rsidP="00C84A64">
      <w:pPr>
        <w:pStyle w:val="a3"/>
        <w:jc w:val="center"/>
        <w:rPr>
          <w:sz w:val="28"/>
          <w:szCs w:val="28"/>
        </w:rPr>
      </w:pPr>
      <w:r w:rsidRPr="00A82650">
        <w:rPr>
          <w:sz w:val="28"/>
          <w:szCs w:val="28"/>
        </w:rPr>
        <w:t>НОВОСИБИРСКОЙ ОБЛАСТИ</w:t>
      </w:r>
    </w:p>
    <w:p w:rsidR="00C84A64" w:rsidRPr="00A82650" w:rsidRDefault="00C84A64" w:rsidP="00C84A64">
      <w:pPr>
        <w:pStyle w:val="a3"/>
        <w:jc w:val="center"/>
        <w:rPr>
          <w:sz w:val="28"/>
          <w:szCs w:val="28"/>
        </w:rPr>
      </w:pPr>
      <w:r w:rsidRPr="00A82650">
        <w:rPr>
          <w:sz w:val="28"/>
          <w:szCs w:val="28"/>
        </w:rPr>
        <w:t>шестого созыва</w:t>
      </w:r>
    </w:p>
    <w:p w:rsidR="00C84A64" w:rsidRDefault="00C84A64" w:rsidP="00C84A64">
      <w:pPr>
        <w:pStyle w:val="a3"/>
        <w:jc w:val="center"/>
        <w:rPr>
          <w:b/>
          <w:sz w:val="28"/>
          <w:szCs w:val="28"/>
        </w:rPr>
      </w:pPr>
    </w:p>
    <w:p w:rsidR="00C84A64" w:rsidRDefault="00C84A64" w:rsidP="00C84A64">
      <w:pPr>
        <w:pStyle w:val="a3"/>
        <w:jc w:val="center"/>
        <w:rPr>
          <w:b/>
          <w:sz w:val="28"/>
          <w:szCs w:val="28"/>
        </w:rPr>
      </w:pPr>
      <w:r w:rsidRPr="007E279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</w:t>
      </w:r>
    </w:p>
    <w:p w:rsidR="00C84A64" w:rsidRPr="007C1A0A" w:rsidRDefault="00C84A64" w:rsidP="00C84A64">
      <w:pPr>
        <w:pStyle w:val="a3"/>
        <w:jc w:val="center"/>
        <w:rPr>
          <w:sz w:val="28"/>
          <w:szCs w:val="28"/>
        </w:rPr>
      </w:pPr>
      <w:r w:rsidRPr="007C1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16- ой </w:t>
      </w:r>
      <w:r w:rsidRPr="007C1A0A">
        <w:rPr>
          <w:sz w:val="28"/>
          <w:szCs w:val="28"/>
        </w:rPr>
        <w:t>сессии</w:t>
      </w:r>
    </w:p>
    <w:p w:rsidR="00C84A64" w:rsidRDefault="00C84A64" w:rsidP="00C84A64">
      <w:pPr>
        <w:pStyle w:val="a3"/>
        <w:rPr>
          <w:b/>
          <w:sz w:val="28"/>
          <w:szCs w:val="28"/>
        </w:rPr>
      </w:pPr>
    </w:p>
    <w:p w:rsidR="00C84A64" w:rsidRPr="00A82650" w:rsidRDefault="00C84A64" w:rsidP="00C84A6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22.10.</w:t>
      </w:r>
      <w:r w:rsidRPr="00A82650">
        <w:rPr>
          <w:sz w:val="28"/>
          <w:szCs w:val="28"/>
        </w:rPr>
        <w:t>2021</w:t>
      </w:r>
      <w:r>
        <w:rPr>
          <w:sz w:val="28"/>
          <w:szCs w:val="28"/>
        </w:rPr>
        <w:t xml:space="preserve">                     </w:t>
      </w:r>
      <w:r w:rsidRPr="00A82650">
        <w:rPr>
          <w:sz w:val="28"/>
          <w:szCs w:val="28"/>
        </w:rPr>
        <w:t xml:space="preserve">         с. </w:t>
      </w:r>
      <w:r>
        <w:rPr>
          <w:sz w:val="28"/>
          <w:szCs w:val="28"/>
        </w:rPr>
        <w:t>Бергуль</w:t>
      </w:r>
      <w:r w:rsidRPr="00A826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№ 1</w:t>
      </w:r>
    </w:p>
    <w:p w:rsidR="00C84A64" w:rsidRPr="00A82650" w:rsidRDefault="00C84A64" w:rsidP="00C84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4A64" w:rsidRPr="00A82650" w:rsidRDefault="00C84A64" w:rsidP="00C84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265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 а также проведения их конкурсного отбора в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A8265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C84A64" w:rsidRPr="0066360B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4A64" w:rsidRPr="0066360B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360B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hyperlink r:id="rId4" w:history="1">
        <w:r w:rsidRPr="0066360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6360B">
        <w:rPr>
          <w:rFonts w:ascii="Times New Roman" w:hAnsi="Times New Roman" w:cs="Times New Roman"/>
          <w:sz w:val="28"/>
          <w:szCs w:val="28"/>
        </w:rPr>
        <w:t xml:space="preserve">  от  6  октября 2003 года N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0B">
        <w:rPr>
          <w:rFonts w:ascii="Times New Roman" w:hAnsi="Times New Roman" w:cs="Times New Roman"/>
          <w:sz w:val="28"/>
          <w:szCs w:val="28"/>
        </w:rPr>
        <w:t>"Об  общих  принципах  организации  местного  самоуправления  в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Уставом Бергульского сельсовета Северного района Новосибирской области, Совет депутатов Бергульского сельсовета Северного района Новосибирской области </w:t>
      </w:r>
      <w:r w:rsidRPr="0066360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84A64" w:rsidRPr="0066360B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60B">
        <w:rPr>
          <w:rFonts w:ascii="Times New Roman" w:hAnsi="Times New Roman" w:cs="Times New Roman"/>
          <w:sz w:val="28"/>
          <w:szCs w:val="28"/>
        </w:rPr>
        <w:t>РЕШИЛ:</w:t>
      </w:r>
    </w:p>
    <w:p w:rsidR="00C84A64" w:rsidRPr="0066360B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360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5" w:history="1">
        <w:r w:rsidRPr="0066360B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6360B">
        <w:rPr>
          <w:rFonts w:ascii="Times New Roman" w:hAnsi="Times New Roman" w:cs="Times New Roman"/>
          <w:sz w:val="28"/>
          <w:szCs w:val="28"/>
        </w:rPr>
        <w:t xml:space="preserve"> о порядке выдвижения, внесения,</w:t>
      </w:r>
    </w:p>
    <w:p w:rsidR="00C84A64" w:rsidRPr="0066360B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60B">
        <w:rPr>
          <w:rFonts w:ascii="Times New Roman" w:hAnsi="Times New Roman" w:cs="Times New Roman"/>
          <w:sz w:val="28"/>
          <w:szCs w:val="28"/>
        </w:rPr>
        <w:t>обсуждения, рассмотрения инициативных проектов, а также проведения их</w:t>
      </w:r>
    </w:p>
    <w:p w:rsidR="00C84A64" w:rsidRPr="0066360B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60B">
        <w:rPr>
          <w:rFonts w:ascii="Times New Roman" w:hAnsi="Times New Roman" w:cs="Times New Roman"/>
          <w:sz w:val="28"/>
          <w:szCs w:val="28"/>
        </w:rPr>
        <w:t>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 Бергульского сельсовета Северного района Новосибирской области</w:t>
      </w:r>
      <w:r w:rsidRPr="0066360B">
        <w:rPr>
          <w:rFonts w:ascii="Times New Roman" w:hAnsi="Times New Roman" w:cs="Times New Roman"/>
          <w:sz w:val="28"/>
          <w:szCs w:val="28"/>
        </w:rPr>
        <w:t>.</w:t>
      </w:r>
    </w:p>
    <w:p w:rsidR="00C84A64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66360B">
        <w:rPr>
          <w:sz w:val="28"/>
          <w:szCs w:val="28"/>
        </w:rPr>
        <w:t xml:space="preserve"> </w:t>
      </w:r>
      <w:r w:rsidRPr="000A6FCC">
        <w:rPr>
          <w:sz w:val="28"/>
          <w:szCs w:val="28"/>
        </w:rPr>
        <w:t xml:space="preserve"> Опубликовать настоящее  решение в периодическом печатном издании органов местного самоуправления </w:t>
      </w:r>
      <w:r>
        <w:rPr>
          <w:sz w:val="28"/>
          <w:szCs w:val="28"/>
        </w:rPr>
        <w:t xml:space="preserve">Бергульского сельсовета </w:t>
      </w:r>
      <w:r w:rsidRPr="000A6FCC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Новосибирской области </w:t>
      </w:r>
      <w:r w:rsidRPr="000A6FC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6FCC">
        <w:rPr>
          <w:sz w:val="28"/>
          <w:szCs w:val="28"/>
        </w:rPr>
        <w:t>Вестник</w:t>
      </w:r>
      <w:r>
        <w:rPr>
          <w:sz w:val="28"/>
          <w:szCs w:val="28"/>
        </w:rPr>
        <w:t xml:space="preserve">  Бергульского сельсовета</w:t>
      </w:r>
      <w:r w:rsidRPr="000A6FCC">
        <w:rPr>
          <w:sz w:val="28"/>
          <w:szCs w:val="28"/>
        </w:rPr>
        <w:t>».</w:t>
      </w:r>
    </w:p>
    <w:p w:rsidR="00C84A64" w:rsidRDefault="00C84A64" w:rsidP="00C84A64">
      <w:pPr>
        <w:pStyle w:val="a3"/>
        <w:jc w:val="both"/>
        <w:rPr>
          <w:sz w:val="28"/>
          <w:szCs w:val="28"/>
        </w:rPr>
      </w:pPr>
    </w:p>
    <w:p w:rsidR="00C84A64" w:rsidRDefault="00C84A64" w:rsidP="00C84A64">
      <w:pPr>
        <w:pStyle w:val="a3"/>
        <w:jc w:val="both"/>
        <w:rPr>
          <w:sz w:val="28"/>
          <w:szCs w:val="28"/>
        </w:rPr>
      </w:pPr>
    </w:p>
    <w:p w:rsidR="00C84A64" w:rsidRPr="000A6FCC" w:rsidRDefault="00C84A64" w:rsidP="00C84A64">
      <w:pPr>
        <w:pStyle w:val="a3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/>
      </w:tblPr>
      <w:tblGrid>
        <w:gridCol w:w="5246"/>
        <w:gridCol w:w="5386"/>
      </w:tblGrid>
      <w:tr w:rsidR="00C84A64" w:rsidRPr="00BB6CD2" w:rsidTr="00EE7BD3">
        <w:trPr>
          <w:trHeight w:val="80"/>
        </w:trPr>
        <w:tc>
          <w:tcPr>
            <w:tcW w:w="5246" w:type="dxa"/>
          </w:tcPr>
          <w:p w:rsidR="00C84A64" w:rsidRDefault="00C84A64" w:rsidP="00EE7BD3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 xml:space="preserve">Бергульского сельсовета </w:t>
            </w:r>
          </w:p>
          <w:p w:rsidR="00C84A64" w:rsidRPr="00BB6CD2" w:rsidRDefault="00C84A64" w:rsidP="00EE7BD3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Северного района </w:t>
            </w:r>
          </w:p>
          <w:p w:rsidR="00C84A64" w:rsidRDefault="00C84A64" w:rsidP="00EE7BD3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  <w:p w:rsidR="00C84A64" w:rsidRDefault="00C84A64" w:rsidP="00EE7BD3">
            <w:pPr>
              <w:pStyle w:val="a3"/>
              <w:rPr>
                <w:sz w:val="28"/>
                <w:szCs w:val="28"/>
              </w:rPr>
            </w:pPr>
          </w:p>
          <w:p w:rsidR="00C84A64" w:rsidRPr="00BB6CD2" w:rsidRDefault="00C84A64" w:rsidP="00EE7B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BB6C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Р.А.Хохлова</w:t>
            </w:r>
          </w:p>
        </w:tc>
        <w:tc>
          <w:tcPr>
            <w:tcW w:w="5386" w:type="dxa"/>
          </w:tcPr>
          <w:p w:rsidR="00C84A64" w:rsidRPr="00BB6CD2" w:rsidRDefault="00C84A64" w:rsidP="00EE7BD3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 Бергульского  сельсовета </w:t>
            </w:r>
            <w:r w:rsidRPr="00BB6CD2">
              <w:rPr>
                <w:sz w:val="28"/>
                <w:szCs w:val="28"/>
              </w:rPr>
              <w:t xml:space="preserve">Северного района </w:t>
            </w:r>
          </w:p>
          <w:p w:rsidR="00C84A64" w:rsidRPr="00BB6CD2" w:rsidRDefault="00C84A64" w:rsidP="00EE7BD3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Новосибирской области                              </w:t>
            </w:r>
          </w:p>
          <w:p w:rsidR="00C84A64" w:rsidRDefault="00C84A64" w:rsidP="00EE7BD3">
            <w:pPr>
              <w:pStyle w:val="a3"/>
              <w:rPr>
                <w:sz w:val="28"/>
                <w:szCs w:val="28"/>
              </w:rPr>
            </w:pPr>
            <w:r w:rsidRPr="00BB6CD2">
              <w:rPr>
                <w:sz w:val="28"/>
                <w:szCs w:val="28"/>
              </w:rPr>
              <w:t xml:space="preserve">                                       </w:t>
            </w:r>
          </w:p>
          <w:p w:rsidR="00C84A64" w:rsidRDefault="00C84A64" w:rsidP="00EE7BD3">
            <w:pPr>
              <w:pStyle w:val="a3"/>
              <w:rPr>
                <w:sz w:val="28"/>
                <w:szCs w:val="28"/>
              </w:rPr>
            </w:pPr>
          </w:p>
          <w:p w:rsidR="00C84A64" w:rsidRDefault="00C84A64" w:rsidP="00EE7B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BB6C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И.А.Трофимов</w:t>
            </w:r>
          </w:p>
          <w:p w:rsidR="00C84A64" w:rsidRDefault="00C84A64" w:rsidP="00EE7BD3">
            <w:pPr>
              <w:pStyle w:val="a3"/>
              <w:rPr>
                <w:sz w:val="28"/>
                <w:szCs w:val="28"/>
              </w:rPr>
            </w:pPr>
          </w:p>
          <w:p w:rsidR="00C84A64" w:rsidRDefault="00C84A64" w:rsidP="00EE7BD3">
            <w:pPr>
              <w:pStyle w:val="a3"/>
              <w:rPr>
                <w:sz w:val="28"/>
                <w:szCs w:val="28"/>
              </w:rPr>
            </w:pPr>
          </w:p>
          <w:p w:rsidR="00C84A64" w:rsidRPr="00BB6CD2" w:rsidRDefault="00C84A64" w:rsidP="00EE7BD3">
            <w:pPr>
              <w:pStyle w:val="a3"/>
              <w:rPr>
                <w:sz w:val="28"/>
                <w:szCs w:val="28"/>
              </w:rPr>
            </w:pPr>
          </w:p>
        </w:tc>
      </w:tr>
    </w:tbl>
    <w:p w:rsidR="00C84A64" w:rsidRDefault="00C84A64" w:rsidP="00C8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</w:p>
    <w:p w:rsidR="00C84A64" w:rsidRDefault="00C84A64" w:rsidP="00C8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A64" w:rsidRPr="0066360B" w:rsidRDefault="00C84A64" w:rsidP="00C8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040"/>
        <w:gridCol w:w="151"/>
        <w:gridCol w:w="3798"/>
      </w:tblGrid>
      <w:tr w:rsidR="00C84A64" w:rsidRPr="00D87E67" w:rsidTr="00EE7BD3">
        <w:tc>
          <w:tcPr>
            <w:tcW w:w="4082" w:type="dxa"/>
          </w:tcPr>
          <w:p w:rsidR="00C84A64" w:rsidRPr="00D87E67" w:rsidRDefault="00C84A64" w:rsidP="00EE7B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gridSpan w:val="2"/>
          </w:tcPr>
          <w:p w:rsidR="00C84A64" w:rsidRPr="00D87E67" w:rsidRDefault="00C84A64" w:rsidP="00EE7B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</w:tcPr>
          <w:p w:rsidR="00C84A64" w:rsidRPr="0080667E" w:rsidRDefault="00C84A64" w:rsidP="00EE7BD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7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сельсовета </w:t>
            </w:r>
          </w:p>
        </w:tc>
      </w:tr>
      <w:tr w:rsidR="00C84A64" w:rsidRPr="00D87E67" w:rsidTr="00EE7BD3">
        <w:tc>
          <w:tcPr>
            <w:tcW w:w="4082" w:type="dxa"/>
          </w:tcPr>
          <w:p w:rsidR="00C84A64" w:rsidRPr="00D87E67" w:rsidRDefault="00C84A64" w:rsidP="00EE7B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gridSpan w:val="2"/>
          </w:tcPr>
          <w:p w:rsidR="00C84A64" w:rsidRPr="00D87E67" w:rsidRDefault="00C84A64" w:rsidP="00EE7BD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A64" w:rsidRPr="0080667E" w:rsidRDefault="00C84A64" w:rsidP="00EE7BD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7E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</w:t>
            </w:r>
          </w:p>
        </w:tc>
      </w:tr>
      <w:tr w:rsidR="00C84A64" w:rsidRPr="00D87E67" w:rsidTr="00EE7BD3">
        <w:tc>
          <w:tcPr>
            <w:tcW w:w="4082" w:type="dxa"/>
          </w:tcPr>
          <w:p w:rsidR="00C84A64" w:rsidRPr="00D87E67" w:rsidRDefault="00C84A64" w:rsidP="00EE7B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</w:tcPr>
          <w:p w:rsidR="00C84A64" w:rsidRPr="00D87E67" w:rsidRDefault="00C84A64" w:rsidP="00EE7B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A64" w:rsidRPr="0080667E" w:rsidRDefault="00C84A64" w:rsidP="00EE7BD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7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84A64" w:rsidRPr="00D87E67" w:rsidTr="00EE7BD3">
        <w:tc>
          <w:tcPr>
            <w:tcW w:w="4082" w:type="dxa"/>
          </w:tcPr>
          <w:p w:rsidR="00C84A64" w:rsidRPr="00D87E67" w:rsidRDefault="00C84A64" w:rsidP="00EE7B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gridSpan w:val="2"/>
          </w:tcPr>
          <w:p w:rsidR="00C84A64" w:rsidRPr="00D87E67" w:rsidRDefault="00C84A64" w:rsidP="00EE7B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A64" w:rsidRPr="0080667E" w:rsidRDefault="00C84A64" w:rsidP="00EE7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22.10.2021</w:t>
            </w:r>
            <w:r w:rsidRPr="0080667E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4A64" w:rsidRDefault="00C84A64" w:rsidP="00C84A64">
      <w:pPr>
        <w:pStyle w:val="ConsPlusNormal"/>
        <w:jc w:val="both"/>
      </w:pPr>
    </w:p>
    <w:p w:rsidR="00C84A64" w:rsidRPr="00A82650" w:rsidRDefault="00C84A64" w:rsidP="00C8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4A64" w:rsidRPr="00A82650" w:rsidRDefault="00C84A64" w:rsidP="00C8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50">
        <w:rPr>
          <w:rFonts w:ascii="Times New Roman" w:hAnsi="Times New Roman" w:cs="Times New Roman"/>
          <w:b/>
          <w:sz w:val="28"/>
          <w:szCs w:val="28"/>
        </w:rPr>
        <w:t xml:space="preserve">О ПОРЯДКЕ ВЫДВИЖЕНИЯ, ВНЕСЕНИЯ, ОБСУЖДЕНИЯ, РАССМОТРЕНИЯ  ИНИЦИАТИВНЫХ ПРОЕКТОВ, А ТАКЖЕ ПРОВЕДЕНИЯ ИХ КОНКУРСНОГО ОТБОРА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A8265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C84A64" w:rsidRDefault="00C84A64" w:rsidP="00C84A64">
      <w:pPr>
        <w:pStyle w:val="ConsPlusNonformat"/>
        <w:jc w:val="both"/>
      </w:pPr>
    </w:p>
    <w:p w:rsidR="00C84A64" w:rsidRPr="00A82650" w:rsidRDefault="00C84A64" w:rsidP="00C8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5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E67">
        <w:rPr>
          <w:rFonts w:ascii="Times New Roman" w:hAnsi="Times New Roman" w:cs="Times New Roman"/>
          <w:sz w:val="28"/>
          <w:szCs w:val="28"/>
        </w:rPr>
        <w:t>1.1.   Настоящие   Положение   определяет   порядок  выдвижения,  внесения,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обсуждения,  рассмотрения  инициативных  проектов,  а  также  проведения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конкурсного  отбора для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1.2.  Термины  и  понятия,  используемые  в  настоящем Положении, по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значению  соответствуют  терминам  и  понятиям,  используемым в Федеральном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87E67">
          <w:rPr>
            <w:rStyle w:val="a5"/>
            <w:rFonts w:ascii="Times New Roman" w:hAnsi="Times New Roman" w:cs="Times New Roman"/>
            <w:sz w:val="28"/>
            <w:szCs w:val="28"/>
          </w:rPr>
          <w:t>законе</w:t>
        </w:r>
      </w:hyperlink>
      <w:r w:rsidRPr="00D87E67">
        <w:rPr>
          <w:rFonts w:ascii="Times New Roman" w:hAnsi="Times New Roman" w:cs="Times New Roman"/>
          <w:sz w:val="28"/>
          <w:szCs w:val="28"/>
        </w:rPr>
        <w:t xml:space="preserve">  от  06.10.2003  N  131-ФЗ  "Об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самоуправления в Российской Федерации".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1.3.  Организатором  конкурсного отбора инициативных проектов на территории 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администрация  Бергульского сельсовета Северного района Новосибирской области.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Конкурсный отбор инициативных проектов осуществляется на </w:t>
      </w:r>
      <w:r>
        <w:rPr>
          <w:rFonts w:ascii="Times New Roman" w:hAnsi="Times New Roman" w:cs="Times New Roman"/>
          <w:sz w:val="28"/>
          <w:szCs w:val="28"/>
        </w:rPr>
        <w:t>основании голосования г</w:t>
      </w:r>
      <w:r w:rsidRPr="00D87E67">
        <w:rPr>
          <w:rFonts w:ascii="Times New Roman" w:hAnsi="Times New Roman" w:cs="Times New Roman"/>
          <w:sz w:val="28"/>
          <w:szCs w:val="28"/>
        </w:rPr>
        <w:t>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соответствии с настоящим Положением.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обеспечение   конкурсного   отбора   инициативных  проектов  на 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 осуществляется администрацией Бергульского сельсовета Северного района Новосибирской области.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1.5. Инициативным проектом является документально оформленное и внесенное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Положением, в администрацию Бергульского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предложение  в  целях  реализации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имеющих  приоритетное  значение  для жителей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его  части,  по решению вопросов местного значения или иных вопросов,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решения, которых предоставлено органам местного самоуправления.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1.6.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Инициативный  проект  реализуется  за  счет 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области,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в том числе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-   средств  граждан,  индивидуальных  предпринимателей  и  образованных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соответствии  с  законодательством  Российской  Федерации 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уплачиваемых   на  добровольной  основе  и  зачисляемых  в  местный  бюджет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7" w:history="1">
        <w:r w:rsidRPr="00D87E67"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Российской Федерации.</w:t>
      </w:r>
      <w:proofErr w:type="gramEnd"/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1.7.   Бюджетные   ассигнования   на   реализацию   инициативных  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предусматриваются в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87E67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>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1.8.  Объем  бюджетных  ассигнований  на   поддержку    инициативн</w:t>
      </w:r>
      <w:r>
        <w:rPr>
          <w:rFonts w:ascii="Times New Roman" w:hAnsi="Times New Roman" w:cs="Times New Roman"/>
          <w:sz w:val="28"/>
          <w:szCs w:val="28"/>
        </w:rPr>
        <w:t xml:space="preserve">ых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bookmarkStart w:id="1" w:name="_GoBack"/>
      <w:bookmarkEnd w:id="1"/>
      <w:r w:rsidRPr="00D87E67">
        <w:rPr>
          <w:rFonts w:ascii="Times New Roman" w:hAnsi="Times New Roman" w:cs="Times New Roman"/>
          <w:sz w:val="28"/>
          <w:szCs w:val="28"/>
        </w:rPr>
        <w:t xml:space="preserve">  из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87E6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не 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превышать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FE2DB1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2DB1">
        <w:rPr>
          <w:rFonts w:ascii="Times New Roman" w:hAnsi="Times New Roman" w:cs="Times New Roman"/>
          <w:sz w:val="28"/>
          <w:szCs w:val="28"/>
          <w:u w:val="single"/>
        </w:rPr>
        <w:t>000</w:t>
      </w:r>
      <w:r w:rsidRPr="00D87E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84A64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1.9.Средства местного бюджета – не менее 20 процентов от суммы субсидии местного бюджета.</w:t>
      </w:r>
    </w:p>
    <w:p w:rsidR="00C84A64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1.10.Инициативные платежи – не менее 10 процентов от сумм субсидии из местного бюджета.</w:t>
      </w:r>
    </w:p>
    <w:p w:rsidR="00C84A64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1.11.В случае образования остатка инициативных платежей, не использованных в целях реализации инициативного проекта, указанные платежи подлежат возврату заинтересованным лицам, осуществившим их перечисление в местный бюджет.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2DB1">
        <w:rPr>
          <w:rFonts w:ascii="Times New Roman" w:hAnsi="Times New Roman" w:cs="Times New Roman"/>
          <w:b/>
          <w:sz w:val="28"/>
          <w:szCs w:val="28"/>
        </w:rPr>
        <w:t>2. Выдвижение инициативных проектов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 инициативная  группа численностью не менее десяти граждан, достигших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шестнадцатилетнего возраста и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области;</w:t>
      </w:r>
    </w:p>
    <w:p w:rsidR="00C84A64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 органы 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области;</w:t>
      </w:r>
    </w:p>
    <w:p w:rsidR="00C84A64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староста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  (далее также - инициаторы проекта);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социально ориентированные некоммерческие организации, осуществляющие деятельность на территории Бергульского сельсовета Северного района Новосибирской области  (далее также – инициаторы проекта).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E67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1) описание проблемы, решение которой имеет приоритетное значение для</w:t>
      </w:r>
      <w:r>
        <w:rPr>
          <w:rFonts w:ascii="Times New Roman" w:hAnsi="Times New Roman" w:cs="Times New Roman"/>
          <w:sz w:val="28"/>
          <w:szCs w:val="28"/>
        </w:rPr>
        <w:t xml:space="preserve"> жителей  муниципального образования   или его части;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обоснование предложений по решению указанной проблемы;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описание ожидаемого результата (ожидаемых результатов) реализации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инициативного проекта;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4) предварительный расчет необходимых расходов на реализацию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инициативного проекта;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5) планируемые сроки реализации инициативного проекта;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6) сведения о планируемом (возможном) финансовом, имущественном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трудовом участии заинтересованных лиц в реализации данного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7) указание на объем средств местного бюджета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предполагается использование этих средств на реализацию инициативного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проекта, за исключением планируемого объема инициативных платежей;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8) указание на территорию</w:t>
      </w:r>
      <w:r w:rsidRPr="00D30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 его часть,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E67">
        <w:rPr>
          <w:rFonts w:ascii="Times New Roman" w:hAnsi="Times New Roman" w:cs="Times New Roman"/>
          <w:sz w:val="28"/>
          <w:szCs w:val="28"/>
        </w:rPr>
        <w:t>в границах которой будет реализовываться инициативный проект,    в соответствии с порядком, установленным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 xml:space="preserve">Инициативный  проект до его  внесения  в  администрацию 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подлежит  рассмотрению  на сходе, собрании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конференции  граждан,  в  том  числе на собрании или конференции граждан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вопросам  осуществления  территориального  общественного  самоуправления,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целях   обсуждения  инициативного  проекта,  определения  его 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интересам </w:t>
      </w:r>
      <w:r w:rsidRPr="00D87E67">
        <w:rPr>
          <w:rFonts w:ascii="Times New Roman" w:hAnsi="Times New Roman" w:cs="Times New Roman"/>
          <w:sz w:val="28"/>
          <w:szCs w:val="28"/>
        </w:rPr>
        <w:t xml:space="preserve">жителей 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или   его   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целесообразности  реализации  инициативного проекта или поддержан подписями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не менее чем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87E6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При  этом  возможно  рассмотрение   нескольких   инициативных  проектов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одном собрании граждан.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Инициаторы   проекта  при  внесении   инициативного   проекта   в   администрацию 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прикладывают  к нему соответственно протокол схода,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или  конференции  граждан и (или) подписные листы, подтверждающие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инициативного проекта жителями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C84A64" w:rsidRPr="00A82650" w:rsidRDefault="00C84A64" w:rsidP="00C84A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7E29">
        <w:rPr>
          <w:rFonts w:ascii="Times New Roman" w:hAnsi="Times New Roman" w:cs="Times New Roman"/>
          <w:b/>
          <w:sz w:val="28"/>
          <w:szCs w:val="28"/>
        </w:rPr>
        <w:t>3. Обсуждение и рассмотрение инициативных проектов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3.1.  Обсуждение  и  рассмотрение   инициативных   проектов  проводится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внесения   данных  инициативных  проектов  в 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87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>на сходах, собраниях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или конференциях граждан, в том числе на собраниях или конференциях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по вопросам осуществления территориального общественного самоуправления.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При  этом  возможно  рассмотрение   нескольких   инициативных  проектов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одном сходе, одном собрании или одной конференции граждан.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3.2.  После  обсуждения  и  рассмотрения   инициативных   проектов  по 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проводится  голосование  граждан.  По  результатам голосования инициативные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проекты,   получившие   поддержку  граждан,  направляются  в 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3.3.  Обсуждение и рассмотрение  инициативных  проектов  может 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администрацией  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с  инициаторами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проекта также после внесения инициативных проектов.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3.4.  Инициаторам  проекта  и   их   представителям  должна 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обеспечиваться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возможность  участия в рассмотрении инициативных проектов и изложении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позиций по ним на всех этапах конкурсного отбора.</w:t>
      </w:r>
    </w:p>
    <w:p w:rsidR="00C84A64" w:rsidRPr="00E56679" w:rsidRDefault="00C84A64" w:rsidP="00C8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79">
        <w:rPr>
          <w:rFonts w:ascii="Times New Roman" w:hAnsi="Times New Roman" w:cs="Times New Roman"/>
          <w:b/>
          <w:sz w:val="28"/>
          <w:szCs w:val="28"/>
        </w:rPr>
        <w:t>4. Внесение инициативных проектов в администрацию</w:t>
      </w:r>
    </w:p>
    <w:p w:rsidR="00C84A64" w:rsidRPr="00A82650" w:rsidRDefault="00C84A64" w:rsidP="00C8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D3005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4.1.   Для   проведения    конкурсного    отбора    инициативных   проектов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устанавливаются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 время приема инициативных проектов.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Данная  информация,  а также информация  о  сроках  проведения 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, голосования по инициативным проектам, в том числе в сети Интернет,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размещаются  на  официальном  сайте </w:t>
      </w:r>
      <w:r>
        <w:rPr>
          <w:rFonts w:ascii="Times New Roman" w:hAnsi="Times New Roman" w:cs="Times New Roman"/>
          <w:sz w:val="28"/>
          <w:szCs w:val="28"/>
        </w:rPr>
        <w:t>администрации Бергульского сельсовета Северного района Новосибирской области.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4.2.   Инициаторы   проекта   при    внесении   инициативного   проекта 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4A64" w:rsidRPr="00B704C0" w:rsidRDefault="00C84A64" w:rsidP="00C84A64">
      <w:pPr>
        <w:pStyle w:val="a3"/>
        <w:jc w:val="both"/>
        <w:rPr>
          <w:sz w:val="28"/>
          <w:szCs w:val="28"/>
        </w:rPr>
      </w:pPr>
      <w:r w:rsidRPr="0089417B">
        <w:rPr>
          <w:sz w:val="28"/>
          <w:szCs w:val="28"/>
        </w:rPr>
        <w:t xml:space="preserve">администрацию  </w:t>
      </w:r>
      <w:r>
        <w:rPr>
          <w:sz w:val="28"/>
          <w:szCs w:val="28"/>
        </w:rPr>
        <w:t xml:space="preserve">Бергульского сельсовета </w:t>
      </w:r>
      <w:r w:rsidRPr="0089417B">
        <w:rPr>
          <w:sz w:val="28"/>
          <w:szCs w:val="28"/>
        </w:rPr>
        <w:t>Северного района Новосибирской области прикладывают к нему</w:t>
      </w:r>
      <w:r w:rsidRPr="00B704C0">
        <w:rPr>
          <w:sz w:val="28"/>
          <w:szCs w:val="28"/>
        </w:rPr>
        <w:t xml:space="preserve"> документы  в  соответствии  с  п.  2.3 настоящего Положения, подтверждающие поддержку инициативного проекта жителями </w:t>
      </w:r>
      <w:r>
        <w:rPr>
          <w:sz w:val="28"/>
          <w:szCs w:val="28"/>
        </w:rPr>
        <w:t xml:space="preserve">муниципального образования </w:t>
      </w:r>
      <w:r w:rsidRPr="00B704C0">
        <w:rPr>
          <w:sz w:val="28"/>
          <w:szCs w:val="28"/>
        </w:rPr>
        <w:t xml:space="preserve"> или его части.</w:t>
      </w:r>
    </w:p>
    <w:p w:rsidR="00C84A64" w:rsidRPr="00B704C0" w:rsidRDefault="00C84A64" w:rsidP="00C84A64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 4.3. </w:t>
      </w:r>
      <w:proofErr w:type="gramStart"/>
      <w:r w:rsidRPr="00B704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Бергульского сельсовета </w:t>
      </w:r>
      <w:r w:rsidRPr="00B704C0">
        <w:rPr>
          <w:sz w:val="28"/>
          <w:szCs w:val="28"/>
        </w:rPr>
        <w:t>Северного района Новосибирской области  на  основании  проведенного технического анализа, принимает решение о поддержке инициативного проекта и продолжении   работы   над   ним   в   пределах   бюджетных   ассигнований, предусмотренных  решением о местном бюджете на соответствующие цели и (или) в  соответствии  с  порядком  составления  и  рассмотрения проекта местного бюджета  (внесение изменений о в решение, о местном бюджете), или решение об отказе  в</w:t>
      </w:r>
      <w:proofErr w:type="gramEnd"/>
      <w:r w:rsidRPr="00B704C0">
        <w:rPr>
          <w:sz w:val="28"/>
          <w:szCs w:val="28"/>
        </w:rPr>
        <w:t xml:space="preserve">  поддержке  инициативного  проекта  и  о возврате его инициаторам</w:t>
      </w:r>
      <w:r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>проекта  с указанием причин отказа в соответствии с пунктом 4.4  настоящего Положения.</w:t>
      </w:r>
    </w:p>
    <w:p w:rsidR="00C84A64" w:rsidRPr="00B704C0" w:rsidRDefault="00C84A64" w:rsidP="00C84A64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    4.4.  Администрация  </w:t>
      </w:r>
      <w:r>
        <w:rPr>
          <w:sz w:val="28"/>
          <w:szCs w:val="28"/>
        </w:rPr>
        <w:t xml:space="preserve">Бергульского сельсовета </w:t>
      </w:r>
      <w:r w:rsidRPr="00B704C0">
        <w:rPr>
          <w:sz w:val="28"/>
          <w:szCs w:val="28"/>
        </w:rPr>
        <w:t>Северного района Новосибирской области   принимает   решение  об отказе в поддержке инициативного проекта в одном из следующих случаев:</w:t>
      </w:r>
    </w:p>
    <w:p w:rsidR="00C84A64" w:rsidRPr="00B704C0" w:rsidRDefault="00C84A64" w:rsidP="00C84A64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несоблюдение установленного </w:t>
      </w:r>
      <w:proofErr w:type="spellStart"/>
      <w:r w:rsidRPr="00B704C0">
        <w:rPr>
          <w:sz w:val="28"/>
          <w:szCs w:val="28"/>
        </w:rPr>
        <w:t>пп</w:t>
      </w:r>
      <w:proofErr w:type="spellEnd"/>
      <w:r w:rsidRPr="00B704C0">
        <w:rPr>
          <w:sz w:val="28"/>
          <w:szCs w:val="28"/>
        </w:rPr>
        <w:t>. 2.1 - 2.3, 3.1, 4.2 настоящего    Положения порядка выдвижения, обсуждения, внесения инициативного    проекта и его рассмотрения;</w:t>
      </w:r>
    </w:p>
    <w:p w:rsidR="00C84A64" w:rsidRDefault="00C84A64" w:rsidP="00C84A64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несоответствие инициативного проекта требованиям федеральных законов и иных нормативных правовых актов Российской Федерации, законов и иных   нормативных  правовых актов Новосибирской области, </w:t>
      </w:r>
      <w:r>
        <w:rPr>
          <w:sz w:val="28"/>
          <w:szCs w:val="28"/>
        </w:rPr>
        <w:t>у</w:t>
      </w:r>
      <w:r w:rsidRPr="00B704C0">
        <w:rPr>
          <w:sz w:val="28"/>
          <w:szCs w:val="28"/>
        </w:rPr>
        <w:t xml:space="preserve">ставу </w:t>
      </w:r>
      <w:r>
        <w:rPr>
          <w:sz w:val="28"/>
          <w:szCs w:val="28"/>
        </w:rPr>
        <w:t>и</w:t>
      </w:r>
      <w:r w:rsidRPr="00B704C0">
        <w:rPr>
          <w:sz w:val="28"/>
          <w:szCs w:val="28"/>
        </w:rPr>
        <w:t xml:space="preserve"> нормативным правовым актам </w:t>
      </w:r>
      <w:r>
        <w:rPr>
          <w:sz w:val="28"/>
          <w:szCs w:val="28"/>
        </w:rPr>
        <w:t xml:space="preserve">Бергульского сельсовета </w:t>
      </w:r>
      <w:r w:rsidRPr="00B704C0">
        <w:rPr>
          <w:sz w:val="28"/>
          <w:szCs w:val="28"/>
        </w:rPr>
        <w:t>Северно</w:t>
      </w:r>
      <w:r>
        <w:rPr>
          <w:sz w:val="28"/>
          <w:szCs w:val="28"/>
        </w:rPr>
        <w:t>го района Новосибирской области;</w:t>
      </w:r>
    </w:p>
    <w:p w:rsidR="00C84A64" w:rsidRPr="00B704C0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 xml:space="preserve">    - невозможность реализации инициативного проекта ввиду отсутствия у</w:t>
      </w:r>
    </w:p>
    <w:p w:rsidR="00C84A64" w:rsidRPr="00B704C0" w:rsidRDefault="00C84A64" w:rsidP="00C84A64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администрации</w:t>
      </w:r>
      <w:r w:rsidRPr="00D30056">
        <w:rPr>
          <w:sz w:val="28"/>
          <w:szCs w:val="28"/>
        </w:rPr>
        <w:t xml:space="preserve"> </w:t>
      </w:r>
      <w:r>
        <w:rPr>
          <w:sz w:val="28"/>
          <w:szCs w:val="28"/>
        </w:rPr>
        <w:t>Бергульского сельсовета</w:t>
      </w:r>
      <w:r w:rsidRPr="00B704C0">
        <w:rPr>
          <w:sz w:val="28"/>
          <w:szCs w:val="28"/>
        </w:rPr>
        <w:t xml:space="preserve"> Северного района Новосибирской области     необходимых полномочий и прав;</w:t>
      </w:r>
    </w:p>
    <w:p w:rsidR="00C84A64" w:rsidRPr="00B704C0" w:rsidRDefault="00C84A64" w:rsidP="00C84A64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отсутствие средств местного бюджета в объеме, необходимом для</w:t>
      </w:r>
      <w:r>
        <w:rPr>
          <w:sz w:val="28"/>
          <w:szCs w:val="28"/>
        </w:rPr>
        <w:t xml:space="preserve"> </w:t>
      </w:r>
      <w:r w:rsidRPr="00B704C0">
        <w:rPr>
          <w:sz w:val="28"/>
          <w:szCs w:val="28"/>
        </w:rPr>
        <w:t xml:space="preserve">    реализации инициативного проекта, источником формирования которых не</w:t>
      </w:r>
    </w:p>
    <w:p w:rsidR="00C84A64" w:rsidRPr="00B704C0" w:rsidRDefault="00C84A64" w:rsidP="00C84A64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являются инициативные платежи;</w:t>
      </w:r>
    </w:p>
    <w:p w:rsidR="00C84A64" w:rsidRPr="00B704C0" w:rsidRDefault="00C84A64" w:rsidP="00C84A64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lastRenderedPageBreak/>
        <w:t xml:space="preserve">    - наличие возможности решения описанной в инициативном проекте проблемы    более эффективным способом;</w:t>
      </w:r>
    </w:p>
    <w:p w:rsidR="00C84A64" w:rsidRPr="00D87E67" w:rsidRDefault="00C84A64" w:rsidP="00C84A64">
      <w:pPr>
        <w:pStyle w:val="a3"/>
        <w:jc w:val="both"/>
        <w:rPr>
          <w:sz w:val="28"/>
          <w:szCs w:val="28"/>
        </w:rPr>
      </w:pPr>
      <w:r w:rsidRPr="00B704C0">
        <w:rPr>
          <w:sz w:val="28"/>
          <w:szCs w:val="28"/>
        </w:rPr>
        <w:t xml:space="preserve">    - признание инициативного проекта не прошедшим конкурсный отбор.</w:t>
      </w:r>
    </w:p>
    <w:p w:rsidR="00C84A64" w:rsidRPr="004E330F" w:rsidRDefault="00C84A64" w:rsidP="00C84A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30F">
        <w:rPr>
          <w:rFonts w:ascii="Times New Roman" w:hAnsi="Times New Roman" w:cs="Times New Roman"/>
          <w:b/>
          <w:sz w:val="28"/>
          <w:szCs w:val="28"/>
        </w:rPr>
        <w:t>5. Проведение голосования  граждан по конкурсному отбору</w:t>
      </w:r>
    </w:p>
    <w:p w:rsidR="00C84A64" w:rsidRPr="00A82650" w:rsidRDefault="00C84A64" w:rsidP="00C84A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0F">
        <w:rPr>
          <w:rFonts w:ascii="Times New Roman" w:hAnsi="Times New Roman" w:cs="Times New Roman"/>
          <w:b/>
          <w:sz w:val="28"/>
          <w:szCs w:val="28"/>
        </w:rPr>
        <w:t xml:space="preserve">                           инициативных проектов</w:t>
      </w:r>
    </w:p>
    <w:p w:rsidR="00C84A64" w:rsidRPr="004E330F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5.1.Голосование по   инициативным  проектам осуществляется в местах, определенных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4E330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а также  на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4E330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в информационно-телекоммуникационной сети Интернет.                                      </w:t>
      </w:r>
    </w:p>
    <w:p w:rsidR="00C84A64" w:rsidRPr="004E330F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5.2. Голосование   проводится  в  сроки,  установленные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C84A64" w:rsidRPr="004E330F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5.3.  В  голосовании  вправе  принимать  участие  жители 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достигшие шестнадцатилетнего возраста.</w:t>
      </w:r>
    </w:p>
    <w:p w:rsidR="00C84A64" w:rsidRPr="004E330F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Житель 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4E330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имеет   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0F">
        <w:rPr>
          <w:rFonts w:ascii="Times New Roman" w:hAnsi="Times New Roman" w:cs="Times New Roman"/>
          <w:sz w:val="28"/>
          <w:szCs w:val="28"/>
        </w:rPr>
        <w:t>проголосовать за 1 число  инициативных проектов, при этом за один проект должен отдаваться один голос.</w:t>
      </w:r>
    </w:p>
    <w:p w:rsidR="00C84A64" w:rsidRPr="004E330F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330F">
        <w:rPr>
          <w:rFonts w:ascii="Times New Roman" w:hAnsi="Times New Roman" w:cs="Times New Roman"/>
          <w:sz w:val="28"/>
          <w:szCs w:val="28"/>
        </w:rPr>
        <w:t xml:space="preserve">      5.4.  Результаты  голосования  по  инициативным  проектам  утверждаются конкурсной комиссией при принятии итогового решения.</w:t>
      </w:r>
    </w:p>
    <w:p w:rsidR="00C84A64" w:rsidRPr="00A82650" w:rsidRDefault="00C84A64" w:rsidP="00C8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78">
        <w:rPr>
          <w:rFonts w:ascii="Times New Roman" w:hAnsi="Times New Roman" w:cs="Times New Roman"/>
          <w:b/>
          <w:sz w:val="28"/>
          <w:szCs w:val="28"/>
        </w:rPr>
        <w:t>6. Утверждение инициативных проектов в целях их реализации</w:t>
      </w:r>
    </w:p>
    <w:p w:rsidR="00C84A64" w:rsidRPr="004B0253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0253">
        <w:rPr>
          <w:sz w:val="28"/>
          <w:szCs w:val="28"/>
        </w:rPr>
        <w:t>6.1.   Для  утверждения   результатов   кон</w:t>
      </w:r>
      <w:r>
        <w:rPr>
          <w:sz w:val="28"/>
          <w:szCs w:val="28"/>
        </w:rPr>
        <w:t>курсного   отбора  инициативных</w:t>
      </w:r>
      <w:r w:rsidRPr="004B0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B0253">
        <w:rPr>
          <w:sz w:val="28"/>
          <w:szCs w:val="28"/>
        </w:rPr>
        <w:t xml:space="preserve">                                    </w:t>
      </w:r>
    </w:p>
    <w:p w:rsidR="00C84A64" w:rsidRPr="004B0253" w:rsidRDefault="00C84A64" w:rsidP="00C84A64">
      <w:pPr>
        <w:pStyle w:val="a3"/>
        <w:jc w:val="both"/>
        <w:rPr>
          <w:sz w:val="28"/>
          <w:szCs w:val="28"/>
        </w:rPr>
      </w:pPr>
      <w:r w:rsidRPr="004B0253">
        <w:rPr>
          <w:sz w:val="28"/>
          <w:szCs w:val="28"/>
        </w:rPr>
        <w:t xml:space="preserve">проектов    администрацией    </w:t>
      </w:r>
      <w:r>
        <w:rPr>
          <w:sz w:val="28"/>
          <w:szCs w:val="28"/>
        </w:rPr>
        <w:t xml:space="preserve">Бергульского сельсовета </w:t>
      </w:r>
      <w:r w:rsidRPr="004B0253">
        <w:rPr>
          <w:sz w:val="28"/>
          <w:szCs w:val="28"/>
        </w:rPr>
        <w:t>Северного района Новосибирской области  образуется конкурсная комиссия.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>6.2.    Персональный     состав     конкурсной     комиссии    утверждается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Бергульского сельсовета Северного района Новосибирской области</w:t>
      </w:r>
      <w:r w:rsidRPr="00D87E67">
        <w:rPr>
          <w:rFonts w:ascii="Times New Roman" w:hAnsi="Times New Roman" w:cs="Times New Roman"/>
          <w:sz w:val="28"/>
          <w:szCs w:val="28"/>
        </w:rPr>
        <w:t>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E67">
        <w:rPr>
          <w:rFonts w:ascii="Times New Roman" w:hAnsi="Times New Roman" w:cs="Times New Roman"/>
          <w:sz w:val="28"/>
          <w:szCs w:val="28"/>
        </w:rPr>
        <w:t>Половина  от  общего  числа  членов   конкурсной   комиссии   должна 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назначена  на  основе  предложений 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района Новосибирской области.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В  состав  конкурсной  комиссии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общественных организаций по согласованию.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E67">
        <w:rPr>
          <w:rFonts w:ascii="Times New Roman" w:hAnsi="Times New Roman" w:cs="Times New Roman"/>
          <w:sz w:val="28"/>
          <w:szCs w:val="28"/>
        </w:rPr>
        <w:t>Конкурсная  комиссия состоит  из  председателя,  заместителя 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секретаря конкурсной комиссии и членов конкурсной комиссии.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6.3.  Основной задачей конкурсной комиссии  является  принятие  решения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отборе  инициативных проектов для последующей реализации по итогам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граждан   по   конкурсному   отбору   инициативных  проектов  и 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соответствующего муниципального акта.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6.4.  Заседание  конкурсной  комиссии  считается  правомочным  при 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присутствия на нем не менее половины ее членов. Решение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  результатах  конкурсного  отбора  (далее  - решение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принимается   в   отсутствие   инициаторов   проекта,  подавших  заявку,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оформляется протоколом заседания конкурсной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6.5. Председатель конкурсной комиссии: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1) организует работу конкурсной комиссии, руководит деятельностью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формирует проект повестки очередного заседания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дает поручения членам конкурсной комиссии в рамках заседания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4) председательствует на заседаниях конкурсной комиссии.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При  отсутствии  председателя  конкурсной комиссии его полномочия 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6.6. Секретарь конкурсной комиссии: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1) осуществляет информационное и документационное обеспечение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деятельности конкурсной комиссии, в том числе подготовку к заседанию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оповещает членов конкурсной комиссии о дате, месте проведения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очередного заседания конкурсной комиссии и повестке очередного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заседания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оформляет протоколы заседаний конкурсной комиссии.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6.7. Член конкурсной комиссии: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1) участвует в работе конкурсной комиссии, в том числе в заседаниях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2) вносит предложения по вопросам работы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3) знакомится с документами и материалами, рассматриваемыми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4) голосует на заседаниях конкурсной комиссии.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>6.8.  Решение конкурсной комиссии принимается открытым голосованием 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большинством голосов от числа присутствующих на заседании членов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комиссии.  При  равенстве  голосов  решающим  является  голос 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Члены  конкурсной комиссии обладают равными правами при обсуждении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 принятии решений.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>6.9.  Заседание  конкурсной комиссии проводится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после проведения собрания граждан.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>6.10.  Протокол  заседания  конкурсной  комиссии должен содержать следующие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>данные: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время, дату и место проведения заседания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фамилии и инициалы членов конкурсной комиссии и приглашенных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заседание конкурсной комиссии;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результаты голосования по каждому из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в список для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голосования инициативных проектов;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- инициативные проекты, прошедшие конкурсный отбор и подлежащие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    финансированию из местного бюджета.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E67">
        <w:rPr>
          <w:rFonts w:ascii="Times New Roman" w:hAnsi="Times New Roman" w:cs="Times New Roman"/>
          <w:sz w:val="28"/>
          <w:szCs w:val="28"/>
        </w:rPr>
        <w:t xml:space="preserve">Протокол   заседания   конкурсной   комиссии   подписывается  </w:t>
      </w:r>
      <w:r w:rsidRPr="00D87E67">
        <w:rPr>
          <w:rFonts w:ascii="Times New Roman" w:hAnsi="Times New Roman" w:cs="Times New Roman"/>
          <w:sz w:val="28"/>
          <w:szCs w:val="28"/>
        </w:rPr>
        <w:lastRenderedPageBreak/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конкурсной комиссии и секретарем конкурсной комиссии в течение трех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дней со дня проведения заседания конкурсной комиссии.</w:t>
      </w:r>
    </w:p>
    <w:p w:rsidR="00C84A64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D87E67">
        <w:rPr>
          <w:rFonts w:ascii="Times New Roman" w:hAnsi="Times New Roman" w:cs="Times New Roman"/>
          <w:sz w:val="28"/>
          <w:szCs w:val="28"/>
        </w:rPr>
        <w:t>Победителем (победителями) конкурсного отбора признается (признаются)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инициативный   проект   (инициативные   проекты),  получивший  (получившие)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наибольшее    количество   голосов   жителей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Бергульского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 при   проведении 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участниками собрания граждан для его (их) последующей реализации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объема    бюджетных   ассигнований,   утвержденных   решением   о  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D87E67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очередной  финансовый  год (на очередной финансовый год и</w:t>
      </w:r>
      <w:proofErr w:type="gramEnd"/>
      <w:r w:rsidRPr="00D87E67">
        <w:rPr>
          <w:rFonts w:ascii="Times New Roman" w:hAnsi="Times New Roman" w:cs="Times New Roman"/>
          <w:sz w:val="28"/>
          <w:szCs w:val="28"/>
        </w:rPr>
        <w:t xml:space="preserve"> плановый период),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на реализацию инициативных проектов.</w:t>
      </w:r>
    </w:p>
    <w:p w:rsidR="00C84A64" w:rsidRPr="0089535C" w:rsidRDefault="00C84A64" w:rsidP="00C8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5C">
        <w:rPr>
          <w:rFonts w:ascii="Times New Roman" w:hAnsi="Times New Roman" w:cs="Times New Roman"/>
          <w:b/>
          <w:sz w:val="28"/>
          <w:szCs w:val="28"/>
        </w:rPr>
        <w:t>7. Участие инициаторов проекта в реализации инициативных</w:t>
      </w:r>
    </w:p>
    <w:p w:rsidR="00C84A64" w:rsidRPr="00A82650" w:rsidRDefault="00C84A64" w:rsidP="00C8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5C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</w:t>
      </w:r>
      <w:r w:rsidRPr="004E330F">
        <w:rPr>
          <w:sz w:val="28"/>
          <w:szCs w:val="28"/>
        </w:rPr>
        <w:t>. К участию в конкурсном отборе допускаются инициативные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330F">
        <w:rPr>
          <w:sz w:val="28"/>
          <w:szCs w:val="28"/>
        </w:rPr>
        <w:t xml:space="preserve">1) организация в границах поселения </w:t>
      </w:r>
      <w:proofErr w:type="spellStart"/>
      <w:r w:rsidRPr="004E330F">
        <w:rPr>
          <w:sz w:val="28"/>
          <w:szCs w:val="28"/>
        </w:rPr>
        <w:t>электро</w:t>
      </w:r>
      <w:proofErr w:type="spellEnd"/>
      <w:r w:rsidRPr="004E330F">
        <w:rPr>
          <w:sz w:val="28"/>
          <w:szCs w:val="28"/>
        </w:rPr>
        <w:t>-, тепл</w:t>
      </w:r>
      <w:proofErr w:type="gramStart"/>
      <w:r w:rsidRPr="004E330F">
        <w:rPr>
          <w:sz w:val="28"/>
          <w:szCs w:val="28"/>
        </w:rPr>
        <w:t>о-</w:t>
      </w:r>
      <w:proofErr w:type="gramEnd"/>
      <w:r w:rsidRPr="004E330F">
        <w:rPr>
          <w:sz w:val="28"/>
          <w:szCs w:val="28"/>
        </w:rPr>
        <w:t xml:space="preserve">, </w:t>
      </w:r>
      <w:proofErr w:type="spellStart"/>
      <w:r w:rsidRPr="004E330F">
        <w:rPr>
          <w:sz w:val="28"/>
          <w:szCs w:val="28"/>
        </w:rPr>
        <w:t>газо</w:t>
      </w:r>
      <w:proofErr w:type="spellEnd"/>
      <w:r w:rsidRPr="004E330F">
        <w:rPr>
          <w:sz w:val="28"/>
          <w:szCs w:val="28"/>
        </w:rPr>
        <w:t>- и водоснабжения, водоотведения, снабжения населения топливом;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330F">
        <w:rPr>
          <w:sz w:val="28"/>
          <w:szCs w:val="28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3) обеспечение первичных мер пожарной безопасности в границах населенных пунктов поселения;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4) создание условий для обеспечения жителей поселения услугами бытового обслуживания;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6) организация библиотечного обслуживания населения, обеспечение сохранности библиотечных фондов;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спорта;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330F">
        <w:rPr>
          <w:sz w:val="28"/>
          <w:szCs w:val="28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330F">
        <w:rPr>
          <w:sz w:val="28"/>
          <w:szCs w:val="28"/>
        </w:rPr>
        <w:t>9) организация благоустройства территории поселения, включая освещение улиц и озеленение территорий;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330F">
        <w:rPr>
          <w:sz w:val="28"/>
          <w:szCs w:val="28"/>
        </w:rPr>
        <w:t>10) содержание мест захоронения;</w:t>
      </w:r>
    </w:p>
    <w:p w:rsidR="00C84A64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330F">
        <w:rPr>
          <w:sz w:val="28"/>
          <w:szCs w:val="28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C84A64" w:rsidRPr="004E330F" w:rsidRDefault="00C84A64" w:rsidP="00C84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7.2. Участником конкурсного отбора на конкурсный отбор может быть представлено не более одной заявки.</w:t>
      </w:r>
    </w:p>
    <w:p w:rsidR="00C84A64" w:rsidRPr="00D87E67" w:rsidRDefault="00C84A64" w:rsidP="00C84A64">
      <w:pPr>
        <w:pStyle w:val="a3"/>
        <w:jc w:val="both"/>
        <w:rPr>
          <w:sz w:val="28"/>
          <w:szCs w:val="28"/>
        </w:rPr>
      </w:pPr>
      <w:r w:rsidRPr="004E330F">
        <w:rPr>
          <w:sz w:val="28"/>
          <w:szCs w:val="28"/>
        </w:rPr>
        <w:lastRenderedPageBreak/>
        <w:t xml:space="preserve">     7.</w:t>
      </w:r>
      <w:r>
        <w:rPr>
          <w:sz w:val="28"/>
          <w:szCs w:val="28"/>
        </w:rPr>
        <w:t>3</w:t>
      </w:r>
      <w:r w:rsidRPr="004E330F">
        <w:rPr>
          <w:sz w:val="28"/>
          <w:szCs w:val="28"/>
        </w:rPr>
        <w:t>.  Инициаторы проекта вправе принимать участие в реализации</w:t>
      </w:r>
      <w:r w:rsidRPr="00D87E67">
        <w:rPr>
          <w:sz w:val="28"/>
          <w:szCs w:val="28"/>
        </w:rPr>
        <w:t xml:space="preserve"> инициативных</w:t>
      </w:r>
      <w:r>
        <w:rPr>
          <w:sz w:val="28"/>
          <w:szCs w:val="28"/>
        </w:rPr>
        <w:t xml:space="preserve"> </w:t>
      </w:r>
      <w:r w:rsidRPr="00D87E67">
        <w:rPr>
          <w:sz w:val="28"/>
          <w:szCs w:val="28"/>
        </w:rPr>
        <w:t>проектов в соответствии с настоящим Положением.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7E67">
        <w:rPr>
          <w:rFonts w:ascii="Times New Roman" w:hAnsi="Times New Roman" w:cs="Times New Roman"/>
          <w:sz w:val="28"/>
          <w:szCs w:val="28"/>
        </w:rPr>
        <w:t>.  Инициаторы  проекта  согласовывают  техническое задание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муниципального контракта по реализации инициативного проекта. 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E67">
        <w:rPr>
          <w:rFonts w:ascii="Times New Roman" w:hAnsi="Times New Roman" w:cs="Times New Roman"/>
          <w:sz w:val="28"/>
          <w:szCs w:val="28"/>
        </w:rPr>
        <w:t>Согласование технического задания на заключение муниципального контракта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реализации  инициативного  проекта,  а  также  приемка результатов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реализованному  инициативному  проекту  оформляется актом, подписываемым,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том числе инициаторами проекта.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7E67">
        <w:rPr>
          <w:rFonts w:ascii="Times New Roman" w:hAnsi="Times New Roman" w:cs="Times New Roman"/>
          <w:sz w:val="28"/>
          <w:szCs w:val="28"/>
        </w:rPr>
        <w:t>.  Средства  инициаторов проекта (инициативные платежи) вносятся на счет</w:t>
      </w:r>
      <w:r>
        <w:rPr>
          <w:rFonts w:ascii="Times New Roman" w:hAnsi="Times New Roman" w:cs="Times New Roman"/>
          <w:sz w:val="28"/>
          <w:szCs w:val="28"/>
        </w:rPr>
        <w:t xml:space="preserve"> в местный бюджет Бергульского сельсовета Северного района Новосибирской области </w:t>
      </w:r>
      <w:r w:rsidRPr="00D87E67">
        <w:rPr>
          <w:rFonts w:ascii="Times New Roman" w:hAnsi="Times New Roman" w:cs="Times New Roman"/>
          <w:sz w:val="28"/>
          <w:szCs w:val="28"/>
        </w:rPr>
        <w:t xml:space="preserve">  не  позднее  10  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опубликования итогов конкурсного отбора при условии признания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проекта победителем.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7E67">
        <w:rPr>
          <w:rFonts w:ascii="Times New Roman" w:hAnsi="Times New Roman" w:cs="Times New Roman"/>
          <w:sz w:val="28"/>
          <w:szCs w:val="28"/>
        </w:rPr>
        <w:t>.  В  случаях,  если  инициативный проект не был реализован,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остатка   инициативных  платежей,  не  использованных  в  целях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инициативного    проекта,    инициативные   платежи   возвращаются  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местный бюджет. 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7E67">
        <w:rPr>
          <w:rFonts w:ascii="Times New Roman" w:hAnsi="Times New Roman" w:cs="Times New Roman"/>
          <w:sz w:val="28"/>
          <w:szCs w:val="28"/>
        </w:rPr>
        <w:t>.  Реализация  инициативных  проектов может обеспечиваться также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добровольного  имущественного  и  (или)  трудового участия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лиц.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7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7E67">
        <w:rPr>
          <w:rFonts w:ascii="Times New Roman" w:hAnsi="Times New Roman" w:cs="Times New Roman"/>
          <w:sz w:val="28"/>
          <w:szCs w:val="28"/>
        </w:rPr>
        <w:t>.  Отчет  о  ходе  и  итогах  реализации  инициативного проекта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опубликованию     и   размещению   на   официальном   сайте</w:t>
      </w:r>
    </w:p>
    <w:p w:rsidR="00C84A64" w:rsidRPr="00D87E67" w:rsidRDefault="00C84A64" w:rsidP="00C84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Бергульского сельсовета Северного района Новосибирской области  </w:t>
      </w:r>
      <w:r w:rsidRPr="00D87E67">
        <w:rPr>
          <w:rFonts w:ascii="Times New Roman" w:hAnsi="Times New Roman" w:cs="Times New Roman"/>
          <w:sz w:val="28"/>
          <w:szCs w:val="28"/>
        </w:rPr>
        <w:t>информационно-телекоммуникационной  сети  Интернет 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E67">
        <w:rPr>
          <w:rFonts w:ascii="Times New Roman" w:hAnsi="Times New Roman" w:cs="Times New Roman"/>
          <w:sz w:val="28"/>
          <w:szCs w:val="28"/>
        </w:rPr>
        <w:t>дней со дня завершения реализации инициативного проекта.</w:t>
      </w:r>
    </w:p>
    <w:p w:rsidR="00C84A64" w:rsidRDefault="00C84A64" w:rsidP="00C84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CBB" w:rsidRDefault="00412CBB" w:rsidP="00C84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CBB" w:rsidRDefault="00412CBB" w:rsidP="00412CB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СОВЕТ ДЕПУТАТОВ </w:t>
      </w:r>
    </w:p>
    <w:p w:rsidR="00412CBB" w:rsidRDefault="00412CBB" w:rsidP="00412CB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БЕРГУЛЬСКОГО СЕЛЬСОВЕТА</w:t>
      </w:r>
    </w:p>
    <w:p w:rsidR="00412CBB" w:rsidRDefault="00412CBB" w:rsidP="00412CB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СЕВЕРНОГО РАЙОНА</w:t>
      </w:r>
    </w:p>
    <w:p w:rsidR="00412CBB" w:rsidRDefault="00412CBB" w:rsidP="00412CBB">
      <w:pPr>
        <w:jc w:val="center"/>
        <w:rPr>
          <w:rFonts w:cs="Times New Roman"/>
          <w:b/>
        </w:rPr>
      </w:pPr>
      <w:r>
        <w:rPr>
          <w:rFonts w:cs="Times New Roman"/>
          <w:b/>
        </w:rPr>
        <w:t>НОВОСИБИРСКОЙ ОБЛАСТИ</w:t>
      </w:r>
    </w:p>
    <w:p w:rsidR="00412CBB" w:rsidRDefault="00412CBB" w:rsidP="00412CB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шестого созыва</w:t>
      </w:r>
    </w:p>
    <w:p w:rsidR="00412CBB" w:rsidRDefault="00412CBB" w:rsidP="00412CBB">
      <w:pPr>
        <w:jc w:val="center"/>
        <w:rPr>
          <w:rFonts w:cs="Times New Roman"/>
        </w:rPr>
      </w:pPr>
    </w:p>
    <w:p w:rsidR="00412CBB" w:rsidRDefault="00412CBB" w:rsidP="00412CBB">
      <w:pPr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Р</w:t>
      </w:r>
      <w:proofErr w:type="gramEnd"/>
      <w:r>
        <w:rPr>
          <w:rFonts w:cs="Times New Roman"/>
          <w:b/>
        </w:rPr>
        <w:t xml:space="preserve"> Е Ш Е Н И Е</w:t>
      </w:r>
    </w:p>
    <w:p w:rsidR="00412CBB" w:rsidRDefault="00412CBB" w:rsidP="00412CBB">
      <w:pPr>
        <w:jc w:val="center"/>
        <w:rPr>
          <w:rFonts w:cs="Times New Roman"/>
        </w:rPr>
      </w:pPr>
      <w:r>
        <w:rPr>
          <w:rFonts w:cs="Times New Roman"/>
        </w:rPr>
        <w:t>16- ой сессии</w:t>
      </w:r>
    </w:p>
    <w:p w:rsidR="00412CBB" w:rsidRDefault="00412CBB" w:rsidP="00412CBB">
      <w:pPr>
        <w:jc w:val="center"/>
        <w:rPr>
          <w:rFonts w:cs="Times New Roman"/>
        </w:rPr>
      </w:pPr>
    </w:p>
    <w:p w:rsidR="00412CBB" w:rsidRDefault="00412CBB" w:rsidP="00412CBB">
      <w:pPr>
        <w:rPr>
          <w:rFonts w:cs="Times New Roman"/>
        </w:rPr>
      </w:pPr>
      <w:r>
        <w:rPr>
          <w:rFonts w:cs="Times New Roman"/>
        </w:rPr>
        <w:t>25.10.2021г.                             с.  Бергуль                                    № 3</w:t>
      </w:r>
    </w:p>
    <w:p w:rsidR="00412CBB" w:rsidRDefault="00412CBB" w:rsidP="00412CBB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412CBB" w:rsidRDefault="00412CBB" w:rsidP="00412CB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внесении изменений в решение Совета депутатов  </w:t>
      </w:r>
    </w:p>
    <w:p w:rsidR="00412CBB" w:rsidRDefault="00412CBB" w:rsidP="00412CB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Бергульского сельсовета  Северного района </w:t>
      </w:r>
    </w:p>
    <w:p w:rsidR="00412CBB" w:rsidRDefault="00412CBB" w:rsidP="00412CBB">
      <w:pPr>
        <w:jc w:val="center"/>
        <w:rPr>
          <w:rFonts w:cs="Times New Roman"/>
          <w:b/>
        </w:rPr>
      </w:pPr>
      <w:r>
        <w:rPr>
          <w:rFonts w:cs="Times New Roman"/>
          <w:b/>
        </w:rPr>
        <w:t>Новосибирской области от 17.02.2017 № 1</w:t>
      </w:r>
    </w:p>
    <w:p w:rsidR="00412CBB" w:rsidRDefault="00412CBB" w:rsidP="00412CBB">
      <w:pPr>
        <w:jc w:val="center"/>
        <w:rPr>
          <w:rFonts w:cs="Times New Roman"/>
          <w:b/>
        </w:rPr>
      </w:pPr>
    </w:p>
    <w:p w:rsidR="00412CBB" w:rsidRDefault="00412CBB" w:rsidP="00412CBB">
      <w:pPr>
        <w:ind w:firstLine="567"/>
        <w:jc w:val="both"/>
        <w:rPr>
          <w:rFonts w:cs="Times New Roman"/>
        </w:rPr>
      </w:pPr>
      <w:proofErr w:type="gramStart"/>
      <w:r>
        <w:rPr>
          <w:rFonts w:cs="Times New Roman"/>
          <w:szCs w:val="28"/>
        </w:rPr>
        <w:t xml:space="preserve">В соответствии с Постановлением Губернатора   Новосибирской   области  от 30.09.2021 № 198 ДСП «О совершенствовании оплаты труда </w:t>
      </w:r>
      <w:r>
        <w:rPr>
          <w:rFonts w:cs="Times New Roman"/>
          <w:szCs w:val="28"/>
        </w:rPr>
        <w:lastRenderedPageBreak/>
        <w:t>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>
        <w:rPr>
          <w:rFonts w:cs="Times New Roman"/>
          <w:szCs w:val="28"/>
        </w:rPr>
        <w:t xml:space="preserve">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</w:t>
      </w:r>
      <w:r>
        <w:rPr>
          <w:rFonts w:cs="Times New Roman"/>
        </w:rPr>
        <w:t xml:space="preserve"> Совет депутатов Бергульского сельсовета Северного района Новосибирской области </w:t>
      </w:r>
    </w:p>
    <w:p w:rsidR="00412CBB" w:rsidRDefault="00412CBB" w:rsidP="00412CBB">
      <w:pPr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РЕШИЛ:</w:t>
      </w:r>
    </w:p>
    <w:p w:rsidR="00412CBB" w:rsidRDefault="00412CBB" w:rsidP="00412CB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1. </w:t>
      </w:r>
      <w:proofErr w:type="gramStart"/>
      <w:r>
        <w:rPr>
          <w:rFonts w:cs="Times New Roman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>
        <w:rPr>
          <w:rFonts w:cs="Times New Roman"/>
          <w:b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 и муниципальных служащих  Бергульского сельсовета Северного района Новосибирской области, утвержденное решением Совета депутатов Бергульского сельсовета Северного района Новосибирской области от 17.02.2017 № 1 (с изменениями, внесенными решением Совета депутатов Бергульского сельсовета Северного района Новосибирской области от  11.04.2018 № 2, от 01.02.2019 № 2, от 08.10.2019 № 2, от 27.10.2020 № 3</w:t>
      </w:r>
      <w:proofErr w:type="gramEnd"/>
      <w:r>
        <w:rPr>
          <w:rFonts w:cs="Times New Roman"/>
          <w:szCs w:val="28"/>
        </w:rPr>
        <w:t>) (далее Положение) следующие изменения:</w:t>
      </w:r>
    </w:p>
    <w:p w:rsidR="00412CBB" w:rsidRDefault="00412CBB" w:rsidP="00412CBB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 9.1 раздела 3 «Оплата труда муниципальных служащих Бергульского сельсовета Северного района Новосибирской области» изложить в следующей редакции:</w:t>
      </w:r>
    </w:p>
    <w:p w:rsidR="00412CBB" w:rsidRDefault="00412CBB" w:rsidP="00412CBB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«9.1.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(увеличивается) одновременно с индексацией (увеличение) месячных должностных окладов муниципальных служащих:</w:t>
      </w:r>
    </w:p>
    <w:p w:rsidR="00412CBB" w:rsidRDefault="00412CBB" w:rsidP="00412CBB">
      <w:pPr>
        <w:pStyle w:val="ConsNormal"/>
        <w:ind w:right="0"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3"/>
        <w:gridCol w:w="3898"/>
      </w:tblGrid>
      <w:tr w:rsidR="00412CBB" w:rsidTr="007C4DB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 w:rsidP="007C4DB3">
            <w:pPr>
              <w:pStyle w:val="a3"/>
              <w:spacing w:line="276" w:lineRule="auto"/>
              <w:jc w:val="both"/>
            </w:pPr>
            <w:r>
              <w:t>Вид классного чина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 w:rsidP="007C4DB3">
            <w:pPr>
              <w:pStyle w:val="a3"/>
              <w:spacing w:line="276" w:lineRule="auto"/>
              <w:jc w:val="both"/>
            </w:pPr>
            <w:r>
              <w:t>Норматив ежемесячной надбавки за классный чин муниципальных служащих, рублей</w:t>
            </w:r>
          </w:p>
        </w:tc>
      </w:tr>
      <w:tr w:rsidR="00412CBB" w:rsidTr="007C4DB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 w:rsidP="007C4DB3">
            <w:pPr>
              <w:pStyle w:val="a3"/>
              <w:spacing w:line="276" w:lineRule="auto"/>
              <w:jc w:val="both"/>
            </w:pPr>
            <w:r>
              <w:t>секретарь муниципальной службы 1–го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 w:rsidP="007C4DB3">
            <w:pPr>
              <w:pStyle w:val="a3"/>
              <w:spacing w:line="276" w:lineRule="auto"/>
              <w:jc w:val="center"/>
            </w:pPr>
            <w:r>
              <w:t>1082-00</w:t>
            </w:r>
          </w:p>
        </w:tc>
      </w:tr>
      <w:tr w:rsidR="00412CBB" w:rsidTr="007C4DB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 w:rsidP="007C4DB3">
            <w:pPr>
              <w:pStyle w:val="a3"/>
              <w:spacing w:line="276" w:lineRule="auto"/>
              <w:jc w:val="both"/>
            </w:pPr>
            <w:r>
              <w:t>секретарь муниципальной службы 2–го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 w:rsidP="007C4DB3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1024-00</w:t>
            </w:r>
          </w:p>
        </w:tc>
      </w:tr>
      <w:tr w:rsidR="00412CBB" w:rsidTr="007C4DB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 w:rsidP="007C4DB3">
            <w:pPr>
              <w:pStyle w:val="a3"/>
              <w:spacing w:line="276" w:lineRule="auto"/>
              <w:jc w:val="both"/>
            </w:pPr>
            <w:r>
              <w:t>секретарь муниципальной службы 3–го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BB" w:rsidRDefault="00412CBB" w:rsidP="007C4DB3">
            <w:pPr>
              <w:pStyle w:val="a3"/>
              <w:spacing w:line="276" w:lineRule="auto"/>
              <w:jc w:val="center"/>
            </w:pPr>
            <w:r>
              <w:t>841-00</w:t>
            </w:r>
          </w:p>
        </w:tc>
      </w:tr>
    </w:tbl>
    <w:p w:rsidR="00412CBB" w:rsidRDefault="00412CBB" w:rsidP="00412CBB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Бергульского сельсовета Северного района Новосибирской области».</w:t>
      </w:r>
    </w:p>
    <w:p w:rsidR="00412CBB" w:rsidRDefault="00412CBB" w:rsidP="00412CBB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2. Решение вступает в силу с 01.10.2021 года.</w:t>
      </w:r>
    </w:p>
    <w:p w:rsidR="00412CBB" w:rsidRDefault="00412CBB" w:rsidP="00412CBB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28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412CBB" w:rsidTr="007C4DB3">
        <w:trPr>
          <w:trHeight w:val="68"/>
        </w:trPr>
        <w:tc>
          <w:tcPr>
            <w:tcW w:w="4928" w:type="dxa"/>
            <w:hideMark/>
          </w:tcPr>
          <w:p w:rsidR="00412CBB" w:rsidRDefault="00412CBB" w:rsidP="007C4D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Глава  Бергульского сельсовета Северного района</w:t>
            </w:r>
          </w:p>
          <w:p w:rsidR="00412CBB" w:rsidRDefault="00412CBB" w:rsidP="007C4D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Новосибирской области</w:t>
            </w:r>
          </w:p>
          <w:p w:rsidR="00412CBB" w:rsidRDefault="00412CBB" w:rsidP="007C4DB3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412CBB" w:rsidRDefault="00412CBB" w:rsidP="007C4DB3">
            <w:pPr>
              <w:ind w:right="-108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И.А.Трофимов</w:t>
            </w:r>
          </w:p>
        </w:tc>
        <w:tc>
          <w:tcPr>
            <w:tcW w:w="4678" w:type="dxa"/>
            <w:hideMark/>
          </w:tcPr>
          <w:p w:rsidR="00412CBB" w:rsidRDefault="00412CBB" w:rsidP="007C4DB3">
            <w:pPr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 Совета депутатов</w:t>
            </w:r>
          </w:p>
          <w:p w:rsidR="00412CBB" w:rsidRDefault="00412CBB" w:rsidP="007C4D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Бергульского сельсовета </w:t>
            </w:r>
          </w:p>
          <w:p w:rsidR="00412CBB" w:rsidRDefault="00412CBB" w:rsidP="007C4D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Северного района</w:t>
            </w:r>
          </w:p>
          <w:p w:rsidR="00412CBB" w:rsidRDefault="00412CBB" w:rsidP="007C4D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412CBB" w:rsidRDefault="00412CBB" w:rsidP="007C4DB3">
            <w:pPr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Р.А.Хохлова</w:t>
            </w:r>
          </w:p>
        </w:tc>
      </w:tr>
    </w:tbl>
    <w:p w:rsidR="00412CBB" w:rsidRDefault="00412CBB" w:rsidP="00412CBB">
      <w:pPr>
        <w:rPr>
          <w:rFonts w:cs="Times New Roman"/>
        </w:rPr>
      </w:pPr>
    </w:p>
    <w:p w:rsidR="00412CBB" w:rsidRDefault="00412CBB" w:rsidP="00412CBB">
      <w:pPr>
        <w:rPr>
          <w:rFonts w:cs="Times New Roman"/>
        </w:rPr>
      </w:pPr>
    </w:p>
    <w:p w:rsidR="00412CBB" w:rsidRPr="00D87E67" w:rsidRDefault="00412CBB" w:rsidP="00C84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BFB" w:rsidRDefault="00CC1BFB" w:rsidP="00CC1BF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СОВЕТ ДЕПУТАТОВ БЕРГУЛЬСКОГО СЕЛЬСОВЕТА</w:t>
      </w:r>
    </w:p>
    <w:p w:rsidR="00CC1BFB" w:rsidRDefault="00CC1BFB" w:rsidP="00CC1BF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СЕВЕРНОГО  РАЙОНА</w:t>
      </w:r>
    </w:p>
    <w:p w:rsidR="00CC1BFB" w:rsidRDefault="00CC1BFB" w:rsidP="00CC1BF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НОВОСИБИРСКОЙ ОБЛАСТИ</w:t>
      </w:r>
    </w:p>
    <w:p w:rsidR="00CC1BFB" w:rsidRDefault="00CC1BFB" w:rsidP="00CC1BF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Шестого   созыва</w:t>
      </w:r>
    </w:p>
    <w:p w:rsidR="00CC1BFB" w:rsidRDefault="00CC1BFB" w:rsidP="00CC1BF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16 – ой  сессии</w:t>
      </w:r>
    </w:p>
    <w:p w:rsidR="00CC1BFB" w:rsidRDefault="00CC1BFB" w:rsidP="00CC1BF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с. Бергуль</w:t>
      </w:r>
    </w:p>
    <w:p w:rsidR="00CC1BFB" w:rsidRDefault="00CC1BFB" w:rsidP="00CC1BFB">
      <w:pPr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Е Ш Е Н И Е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25.10.2021                                                 с. Бергуль                                    № 2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О внесении изменений в решение  Совета  депутатов  Бергульского  сельсовета 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Северного  района  Новосибирской  области  от 22.12.2020 № 2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</w:p>
    <w:p w:rsidR="00CC1BFB" w:rsidRDefault="00CC1BFB" w:rsidP="00CC1BFB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На основании  решения  Совета депутатов Бергульского сельсовета  Северного  района  Новосибирской   области  « О  внесении  изменений   в  решение   Совета депутатов  Бергульского сельсовета Северного района  Новосибирской  области    от   22.12.2020 г   № 2 « О местном  бюджете Бергульского сельсовета   Северного района  Новосибирской    области  на  2021 год и на  плановый   период 2022- 2023 годов» и на основании изменений по собственным  доходам и расходам Совет депутатов  Бергульского сельсовета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 Северного района  Новосибирской   области 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РЕШИЛ:</w:t>
      </w:r>
    </w:p>
    <w:p w:rsidR="00CC1BFB" w:rsidRDefault="00CC1BFB" w:rsidP="00CC1BF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Внести  в решение Совета  депутатов Бергульского  сельсовета  Северного района </w:t>
      </w:r>
    </w:p>
    <w:p w:rsidR="00CC1BFB" w:rsidRDefault="00CC1BFB" w:rsidP="00CC1BF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Новосибирской  области     от  22.12.2020г  № 2 « О местном   бюджете  Бергульского  </w:t>
      </w:r>
    </w:p>
    <w:p w:rsidR="00CC1BFB" w:rsidRDefault="00CC1BFB" w:rsidP="00CC1BF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сельсовета Северного  района  Новосибирской  области   на  2021 год и плановый </w:t>
      </w:r>
    </w:p>
    <w:p w:rsidR="00CC1BFB" w:rsidRDefault="00CC1BFB" w:rsidP="00CC1BF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период   2022- 2023 годов» с внесенными изменениями от 26.01.2021 № 1, 15.02.2021 № 2 , 31.03.2021 № 5, 21.05.2021 № 3, 11.06.2021 № 1, 30.07.2021 № 1, 18.08.2021 № 5, 16.09.2021 № 1 следующие  изменения: </w:t>
      </w:r>
    </w:p>
    <w:p w:rsidR="00CC1BFB" w:rsidRDefault="00CC1BFB" w:rsidP="00CC1BFB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в подпункте 1 пункта 1  цифры  « 9078,5» заменить  цифрами « 9263,5»,  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в подпункте 2 пункта 1  цифры  «9515,8» заменить  цифрами « 9700,8»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 утвердить: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2.1. приложения 3 « Доходы  местного  бюджета  на  2021 год  и на  плановый период 2022-2023  год »   в прилагаемой  редакции;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2.2. приложения  4 « Распределение бюджетных ассигнований 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по разделам, подразделам, целевым  статьям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муниципальным  программам и 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непрограммным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направления деятельности), группам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группам и подгруппам)  видов 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расходов классификации расходов бюджетов на 2021год и плановый период 2022-2023  годов»  в прилагаемой редакции;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2.3.приложения  5 « Ведомственная  структура  расходов местного   бюджета  на 2021 год и плановый период 2022-2023 годов» в  прилагаемой  редакции;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2.4. приложения  9  « Источники  внутреннего  финансирования   дефицита   местного  бюджета на 2021 год и на  плановый период 2022-2023 год »  в  прилагаемой редакции.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3.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Контроль  за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 исполнением  возложить  на  комиссию   по   бюджету, налогам  и  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собственности.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Глава  Бергульского сельсовета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Северного  района  Новосибирской области 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И.А.Трофимов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Председатель  Совета  депутатов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Бергульского  сельсовета</w:t>
      </w:r>
    </w:p>
    <w:p w:rsidR="00CC1BFB" w:rsidRDefault="00CC1BFB" w:rsidP="00CC1BF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Северного  района  Новосибирской  области                                               Р.А.Хохлова</w:t>
      </w:r>
    </w:p>
    <w:p w:rsidR="00CC1BFB" w:rsidRDefault="00CC1BFB" w:rsidP="00CC1BFB"/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A5BA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A5BAC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16- ой сессии  </w:t>
      </w:r>
      <w:r w:rsidRPr="00EA5BAC">
        <w:rPr>
          <w:sz w:val="28"/>
          <w:szCs w:val="28"/>
        </w:rPr>
        <w:t xml:space="preserve">Совета депутатов </w:t>
      </w:r>
    </w:p>
    <w:p w:rsidR="00CC1BFB" w:rsidRDefault="00CC1BFB" w:rsidP="00CC1B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Бергульского  </w:t>
      </w:r>
      <w:r w:rsidRPr="00EA5BAC">
        <w:rPr>
          <w:sz w:val="28"/>
          <w:szCs w:val="28"/>
        </w:rPr>
        <w:t>сельсовета Северного района</w:t>
      </w:r>
      <w:r>
        <w:rPr>
          <w:sz w:val="28"/>
          <w:szCs w:val="28"/>
        </w:rPr>
        <w:t xml:space="preserve">  </w:t>
      </w:r>
    </w:p>
    <w:p w:rsidR="00CC1BFB" w:rsidRDefault="00CC1BFB" w:rsidP="00CC1B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A5BAC">
        <w:rPr>
          <w:sz w:val="28"/>
          <w:szCs w:val="28"/>
        </w:rPr>
        <w:t xml:space="preserve">Новосибирской области </w:t>
      </w:r>
    </w:p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О местном бюджете Бергульского сельсовета </w:t>
      </w:r>
    </w:p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Северного района Новосибирской области </w:t>
      </w:r>
    </w:p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на 2021 год и плановый период</w:t>
      </w:r>
    </w:p>
    <w:p w:rsidR="00CC1BFB" w:rsidRDefault="00CC1BFB" w:rsidP="00CC1B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2022 и 2023 годов» от 25.10.2021 № 2</w:t>
      </w:r>
    </w:p>
    <w:p w:rsidR="00CC1BFB" w:rsidRPr="00EA5BAC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C1BFB" w:rsidRPr="00EA5BAC" w:rsidRDefault="00CC1BFB" w:rsidP="00CC1BFB">
      <w:pPr>
        <w:pStyle w:val="a3"/>
        <w:jc w:val="center"/>
        <w:rPr>
          <w:sz w:val="28"/>
          <w:szCs w:val="28"/>
        </w:rPr>
      </w:pPr>
    </w:p>
    <w:p w:rsidR="00CC1BFB" w:rsidRPr="00EA5BAC" w:rsidRDefault="00CC1BFB" w:rsidP="00CC1BFB">
      <w:pPr>
        <w:tabs>
          <w:tab w:val="left" w:pos="7800"/>
        </w:tabs>
        <w:rPr>
          <w:sz w:val="32"/>
          <w:szCs w:val="32"/>
        </w:rPr>
      </w:pPr>
      <w:r>
        <w:tab/>
      </w:r>
      <w:r w:rsidRPr="00EA5BAC">
        <w:rPr>
          <w:sz w:val="32"/>
          <w:szCs w:val="32"/>
        </w:rPr>
        <w:t>таб</w:t>
      </w:r>
      <w:r>
        <w:rPr>
          <w:sz w:val="32"/>
          <w:szCs w:val="32"/>
        </w:rPr>
        <w:t>лица</w:t>
      </w:r>
      <w:r w:rsidRPr="00EA5BAC">
        <w:rPr>
          <w:sz w:val="32"/>
          <w:szCs w:val="32"/>
        </w:rPr>
        <w:t xml:space="preserve"> 1</w:t>
      </w:r>
    </w:p>
    <w:p w:rsidR="00CC1BFB" w:rsidRPr="00E826EF" w:rsidRDefault="00CC1BFB" w:rsidP="00CC1BFB">
      <w:pPr>
        <w:jc w:val="center"/>
        <w:rPr>
          <w:b/>
          <w:sz w:val="24"/>
          <w:szCs w:val="24"/>
        </w:rPr>
      </w:pPr>
      <w:r w:rsidRPr="00E826EF">
        <w:rPr>
          <w:b/>
          <w:sz w:val="24"/>
          <w:szCs w:val="24"/>
        </w:rPr>
        <w:t xml:space="preserve">Д О Х О Д </w:t>
      </w:r>
      <w:proofErr w:type="gramStart"/>
      <w:r w:rsidRPr="00E826EF">
        <w:rPr>
          <w:b/>
          <w:sz w:val="24"/>
          <w:szCs w:val="24"/>
        </w:rPr>
        <w:t>Ы</w:t>
      </w:r>
      <w:proofErr w:type="gramEnd"/>
    </w:p>
    <w:p w:rsidR="00CC1BFB" w:rsidRPr="00E826EF" w:rsidRDefault="00CC1BFB" w:rsidP="00CC1BFB">
      <w:pPr>
        <w:jc w:val="center"/>
        <w:rPr>
          <w:b/>
          <w:sz w:val="24"/>
          <w:szCs w:val="24"/>
        </w:rPr>
      </w:pPr>
      <w:r w:rsidRPr="00E826EF">
        <w:rPr>
          <w:b/>
          <w:sz w:val="24"/>
          <w:szCs w:val="24"/>
        </w:rPr>
        <w:t>местного бюджета  на 20</w:t>
      </w:r>
      <w:r>
        <w:rPr>
          <w:b/>
          <w:sz w:val="24"/>
          <w:szCs w:val="24"/>
        </w:rPr>
        <w:t xml:space="preserve">21 </w:t>
      </w:r>
      <w:r w:rsidRPr="00E826EF">
        <w:rPr>
          <w:b/>
          <w:sz w:val="24"/>
          <w:szCs w:val="24"/>
        </w:rPr>
        <w:t xml:space="preserve"> год  </w:t>
      </w:r>
      <w:r>
        <w:rPr>
          <w:b/>
          <w:sz w:val="24"/>
          <w:szCs w:val="24"/>
        </w:rPr>
        <w:t>и</w:t>
      </w:r>
      <w:r w:rsidRPr="00E826EF">
        <w:rPr>
          <w:b/>
          <w:sz w:val="24"/>
          <w:szCs w:val="24"/>
        </w:rPr>
        <w:t xml:space="preserve"> </w:t>
      </w:r>
      <w:r w:rsidRPr="00970C28">
        <w:rPr>
          <w:b/>
          <w:sz w:val="24"/>
          <w:szCs w:val="24"/>
        </w:rPr>
        <w:t xml:space="preserve">на плановый период  2022-2023 год      </w:t>
      </w:r>
      <w:r w:rsidRPr="00E826EF">
        <w:rPr>
          <w:b/>
          <w:sz w:val="24"/>
          <w:szCs w:val="24"/>
        </w:rPr>
        <w:t xml:space="preserve">   </w:t>
      </w:r>
    </w:p>
    <w:p w:rsidR="00CC1BFB" w:rsidRPr="00E826EF" w:rsidRDefault="00CC1BFB" w:rsidP="00CC1BFB">
      <w:pPr>
        <w:jc w:val="center"/>
        <w:rPr>
          <w:b/>
          <w:sz w:val="24"/>
          <w:szCs w:val="24"/>
        </w:rPr>
      </w:pPr>
      <w:r w:rsidRPr="00E826EF">
        <w:rPr>
          <w:b/>
          <w:sz w:val="24"/>
          <w:szCs w:val="24"/>
        </w:rPr>
        <w:t xml:space="preserve">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402"/>
        <w:gridCol w:w="1260"/>
        <w:gridCol w:w="45"/>
        <w:gridCol w:w="945"/>
        <w:gridCol w:w="30"/>
        <w:gridCol w:w="1126"/>
      </w:tblGrid>
      <w:tr w:rsidR="00CC1BFB" w:rsidRPr="005A3B58" w:rsidTr="009C56E5">
        <w:trPr>
          <w:trHeight w:val="3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 w:rsidRPr="005A3B58">
              <w:rPr>
                <w:b/>
                <w:sz w:val="24"/>
                <w:szCs w:val="24"/>
              </w:rPr>
              <w:t>К О 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 w:rsidRPr="005A3B58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5A3B58"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CC1BFB" w:rsidRPr="005A3B58" w:rsidTr="009C56E5">
        <w:trPr>
          <w:trHeight w:val="18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8302FB" w:rsidRDefault="00CC1BFB" w:rsidP="009C56E5">
            <w:pPr>
              <w:rPr>
                <w:b/>
                <w:sz w:val="24"/>
                <w:szCs w:val="24"/>
              </w:rPr>
            </w:pPr>
            <w:r w:rsidRPr="008302FB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7E06AC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7E06AC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7E06AC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604,1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10010302230010000110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7D52EC" w:rsidRDefault="00CC1BFB" w:rsidP="009C56E5">
            <w:pPr>
              <w:rPr>
                <w:rFonts w:ascii="Arial" w:hAnsi="Arial" w:cs="Arial"/>
                <w:sz w:val="24"/>
                <w:szCs w:val="24"/>
              </w:rPr>
            </w:pPr>
            <w:r w:rsidRPr="007D52E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196,2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10010302240010000110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7D52EC" w:rsidRDefault="00CC1BFB" w:rsidP="009C56E5">
            <w:pPr>
              <w:rPr>
                <w:rFonts w:ascii="Arial" w:hAnsi="Arial" w:cs="Arial"/>
                <w:sz w:val="24"/>
                <w:szCs w:val="24"/>
              </w:rPr>
            </w:pPr>
            <w:r w:rsidRPr="007D52E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(или) карбюраторных  (</w:t>
            </w:r>
            <w:proofErr w:type="spellStart"/>
            <w:r w:rsidRPr="007D52EC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7D52EC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10010302250010000110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7D52EC" w:rsidRDefault="00CC1BFB" w:rsidP="009C56E5">
            <w:pPr>
              <w:rPr>
                <w:rFonts w:ascii="Arial" w:hAnsi="Arial" w:cs="Arial"/>
                <w:sz w:val="24"/>
                <w:szCs w:val="24"/>
              </w:rPr>
            </w:pPr>
            <w:r w:rsidRPr="007D52EC">
              <w:rPr>
                <w:rFonts w:ascii="Arial" w:hAnsi="Arial" w:cs="Arial"/>
                <w:sz w:val="24"/>
                <w:szCs w:val="24"/>
              </w:rPr>
              <w:t xml:space="preserve">Доходы от уплаты акцизов </w:t>
            </w:r>
            <w:r w:rsidRPr="007D52EC">
              <w:rPr>
                <w:rFonts w:ascii="Arial" w:hAnsi="Arial" w:cs="Arial"/>
                <w:sz w:val="24"/>
                <w:szCs w:val="24"/>
              </w:rPr>
              <w:lastRenderedPageBreak/>
              <w:t>на автомобильный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239,7 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263,2</w:t>
            </w:r>
          </w:p>
        </w:tc>
      </w:tr>
      <w:tr w:rsidR="00CC1BFB" w:rsidRPr="005A3B58" w:rsidTr="009C56E5">
        <w:trPr>
          <w:trHeight w:val="9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10010302260010000110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7D52EC" w:rsidRDefault="00CC1BFB" w:rsidP="009C56E5">
            <w:pPr>
              <w:rPr>
                <w:rFonts w:ascii="Arial" w:hAnsi="Arial" w:cs="Arial"/>
                <w:sz w:val="24"/>
                <w:szCs w:val="24"/>
              </w:rPr>
            </w:pPr>
            <w:r w:rsidRPr="007D52EC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-30,7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-31,9</w:t>
            </w:r>
          </w:p>
        </w:tc>
      </w:tr>
      <w:tr w:rsidR="00CC1BFB" w:rsidRPr="005A3B58" w:rsidTr="009C56E5">
        <w:trPr>
          <w:trHeight w:val="26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 w:rsidRPr="005A3B58">
              <w:rPr>
                <w:b/>
                <w:sz w:val="24"/>
                <w:szCs w:val="24"/>
              </w:rPr>
              <w:t>182101020</w:t>
            </w:r>
            <w:r>
              <w:rPr>
                <w:b/>
                <w:sz w:val="24"/>
                <w:szCs w:val="24"/>
              </w:rPr>
              <w:t>1</w:t>
            </w:r>
            <w:r w:rsidRPr="005A3B5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5A3B58">
              <w:rPr>
                <w:b/>
                <w:sz w:val="24"/>
                <w:szCs w:val="24"/>
              </w:rPr>
              <w:t>10000110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0023D3" w:rsidRDefault="00CC1BFB" w:rsidP="009C56E5">
            <w:pPr>
              <w:pStyle w:val="3"/>
              <w:rPr>
                <w:rStyle w:val="a6"/>
                <w:b w:val="0"/>
                <w:i w:val="0"/>
                <w:lang w:eastAsia="ru-RU"/>
              </w:rPr>
            </w:pPr>
            <w:r w:rsidRPr="000023D3">
              <w:rPr>
                <w:rStyle w:val="a6"/>
                <w:rFonts w:ascii="Arial" w:hAnsi="Arial" w:cs="Arial"/>
                <w:b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 w:rsidRPr="005A3B58">
              <w:rPr>
                <w:b/>
                <w:sz w:val="24"/>
                <w:szCs w:val="24"/>
              </w:rPr>
              <w:t>182</w:t>
            </w:r>
            <w:r>
              <w:rPr>
                <w:b/>
                <w:sz w:val="24"/>
                <w:szCs w:val="24"/>
              </w:rPr>
              <w:t>10606033100000110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 w:rsidRPr="005A3B58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 w:rsidRPr="00AE570F">
              <w:rPr>
                <w:b/>
                <w:sz w:val="24"/>
                <w:szCs w:val="24"/>
              </w:rPr>
              <w:t>182</w:t>
            </w:r>
            <w:r>
              <w:rPr>
                <w:b/>
                <w:sz w:val="24"/>
                <w:szCs w:val="24"/>
              </w:rPr>
              <w:t>1</w:t>
            </w:r>
            <w:r w:rsidRPr="00AE570F">
              <w:rPr>
                <w:b/>
                <w:sz w:val="24"/>
                <w:szCs w:val="24"/>
              </w:rPr>
              <w:t>0606043</w:t>
            </w:r>
            <w:r>
              <w:rPr>
                <w:b/>
                <w:sz w:val="24"/>
                <w:szCs w:val="24"/>
              </w:rPr>
              <w:t>10</w:t>
            </w:r>
            <w:r w:rsidRPr="00AE570F">
              <w:rPr>
                <w:b/>
                <w:sz w:val="24"/>
                <w:szCs w:val="24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 w:rsidRPr="00AE570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 w:rsidRPr="005A3B58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ен</w:t>
            </w:r>
            <w:r w:rsidRPr="005A3B58">
              <w:rPr>
                <w:b/>
                <w:sz w:val="24"/>
                <w:szCs w:val="24"/>
              </w:rPr>
              <w:t>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E70963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E70963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E70963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</w:t>
            </w:r>
            <w:r w:rsidRPr="005A3B58">
              <w:rPr>
                <w:b/>
                <w:sz w:val="24"/>
                <w:szCs w:val="24"/>
              </w:rPr>
              <w:t>11105035100000120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E24B9F">
              <w:rPr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b/>
                <w:sz w:val="24"/>
                <w:szCs w:val="24"/>
              </w:rPr>
            </w:pPr>
            <w:r w:rsidRPr="00E24B9F">
              <w:rPr>
                <w:b/>
                <w:sz w:val="24"/>
                <w:szCs w:val="24"/>
              </w:rPr>
              <w:lastRenderedPageBreak/>
              <w:t>5551130199510</w:t>
            </w:r>
            <w:r>
              <w:rPr>
                <w:b/>
                <w:sz w:val="24"/>
                <w:szCs w:val="24"/>
              </w:rPr>
              <w:t>00001</w:t>
            </w:r>
            <w:r w:rsidRPr="00E24B9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 w:rsidRPr="00E24B9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55511302995100000130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732,6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616,1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 w:rsidRPr="005A3B58">
              <w:rPr>
                <w:b/>
                <w:sz w:val="24"/>
                <w:szCs w:val="24"/>
              </w:rPr>
              <w:t>555202</w:t>
            </w:r>
            <w:r>
              <w:rPr>
                <w:b/>
                <w:sz w:val="24"/>
                <w:szCs w:val="24"/>
              </w:rPr>
              <w:t>15001100000151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 w:rsidRPr="005A3B58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1967,8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1532,0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 w:rsidRPr="005A3B58">
              <w:rPr>
                <w:b/>
                <w:sz w:val="24"/>
                <w:szCs w:val="24"/>
              </w:rPr>
              <w:t>555202</w:t>
            </w:r>
            <w:r>
              <w:rPr>
                <w:b/>
                <w:sz w:val="24"/>
                <w:szCs w:val="24"/>
              </w:rPr>
              <w:t>35118100000151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 w:rsidRPr="005A3B58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  <w:p w:rsidR="00CC1BFB" w:rsidRPr="005A3B58" w:rsidRDefault="00CC1BFB" w:rsidP="009C56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  <w:p w:rsidR="00CC1BFB" w:rsidRPr="005A3B58" w:rsidRDefault="00CC1BFB" w:rsidP="009C56E5">
            <w:pPr>
              <w:rPr>
                <w:sz w:val="24"/>
                <w:szCs w:val="24"/>
              </w:rPr>
            </w:pP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 w:rsidRPr="00D347A8">
              <w:rPr>
                <w:b/>
                <w:sz w:val="24"/>
                <w:szCs w:val="24"/>
              </w:rPr>
              <w:t>55520240014100000150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 w:rsidRPr="00D347A8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55520249999100000151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 w:rsidRPr="0091516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5953,8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55520230024100000151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Default="00CC1BFB" w:rsidP="009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CC1BFB" w:rsidRPr="005A3B58" w:rsidTr="009C56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5A3B58" w:rsidRDefault="00CC1BFB" w:rsidP="009C56E5">
            <w:pPr>
              <w:rPr>
                <w:b/>
                <w:sz w:val="24"/>
                <w:szCs w:val="24"/>
              </w:rPr>
            </w:pPr>
            <w:r w:rsidRPr="005A3B58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830134" w:rsidRDefault="00CC1BFB" w:rsidP="009C56E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9263,5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970C2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FB" w:rsidRPr="00970C28" w:rsidRDefault="00CC1BFB" w:rsidP="009C56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2446,3</w:t>
            </w:r>
          </w:p>
        </w:tc>
      </w:tr>
    </w:tbl>
    <w:p w:rsidR="00CC1BFB" w:rsidRPr="00E826EF" w:rsidRDefault="00CC1BFB" w:rsidP="00CC1BFB">
      <w:pPr>
        <w:rPr>
          <w:b/>
          <w:sz w:val="24"/>
          <w:szCs w:val="24"/>
        </w:rPr>
      </w:pPr>
    </w:p>
    <w:p w:rsidR="00CC1BFB" w:rsidRDefault="00CC1BFB" w:rsidP="00CC1BFB"/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решению 16 – ой сессии  Совета депутатов </w:t>
      </w:r>
    </w:p>
    <w:p w:rsidR="00CC1BFB" w:rsidRDefault="00CC1BFB" w:rsidP="00CC1B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Бергульского  сельсовета Северного района </w:t>
      </w:r>
    </w:p>
    <w:p w:rsidR="00CC1BFB" w:rsidRDefault="00CC1BFB" w:rsidP="00CC1B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Новосибирской области </w:t>
      </w:r>
    </w:p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О местном бюджете Бергульского сельсовета </w:t>
      </w:r>
    </w:p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Северного района Новосибирской области </w:t>
      </w:r>
    </w:p>
    <w:p w:rsidR="00CC1BFB" w:rsidRDefault="00CC1BFB" w:rsidP="00CC1B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на 2021 год и плановый период</w:t>
      </w:r>
    </w:p>
    <w:p w:rsidR="00CC1BFB" w:rsidRDefault="00CC1BFB" w:rsidP="00CC1B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2022 и 2023 годов» от 25.10.2021 № 2</w:t>
      </w:r>
    </w:p>
    <w:p w:rsidR="00CC1BFB" w:rsidRDefault="00CC1BFB" w:rsidP="00CC1BFB">
      <w:pPr>
        <w:rPr>
          <w:b/>
        </w:rPr>
      </w:pPr>
    </w:p>
    <w:p w:rsidR="00CC1BFB" w:rsidRPr="00E01058" w:rsidRDefault="00CC1BFB" w:rsidP="00CC1BFB">
      <w:pPr>
        <w:tabs>
          <w:tab w:val="right" w:pos="9355"/>
        </w:tabs>
        <w:rPr>
          <w:b/>
          <w:sz w:val="20"/>
          <w:szCs w:val="20"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:rsidR="00CC1BFB" w:rsidRPr="00BA09A2" w:rsidRDefault="00CC1BFB" w:rsidP="00CC1BFB">
      <w:pPr>
        <w:rPr>
          <w:b/>
        </w:rPr>
      </w:pPr>
    </w:p>
    <w:p w:rsidR="00CC1BFB" w:rsidRPr="00F67121" w:rsidRDefault="00CC1BFB" w:rsidP="00CC1BFB">
      <w:pPr>
        <w:rPr>
          <w:rFonts w:cs="Times New Roman"/>
          <w:b/>
        </w:rPr>
      </w:pPr>
      <w:r w:rsidRPr="00F67121">
        <w:rPr>
          <w:rFonts w:cs="Times New Roman"/>
          <w:b/>
        </w:rPr>
        <w:t xml:space="preserve">                                                           И С  Т О Ч Н И К И</w:t>
      </w:r>
    </w:p>
    <w:p w:rsidR="00CC1BFB" w:rsidRPr="00F67121" w:rsidRDefault="00CC1BFB" w:rsidP="00CC1BFB">
      <w:pPr>
        <w:rPr>
          <w:rFonts w:cs="Times New Roman"/>
          <w:b/>
        </w:rPr>
      </w:pPr>
      <w:r w:rsidRPr="00F67121">
        <w:rPr>
          <w:rFonts w:cs="Times New Roman"/>
          <w:b/>
        </w:rPr>
        <w:t xml:space="preserve">                    внутреннего финансирования дефицита  местного бюджета</w:t>
      </w:r>
    </w:p>
    <w:p w:rsidR="00CC1BFB" w:rsidRPr="00F67121" w:rsidRDefault="00CC1BFB" w:rsidP="00CC1BFB">
      <w:pPr>
        <w:rPr>
          <w:rFonts w:cs="Times New Roman"/>
          <w:b/>
        </w:rPr>
      </w:pPr>
      <w:r w:rsidRPr="00F67121">
        <w:rPr>
          <w:rFonts w:cs="Times New Roman"/>
          <w:b/>
        </w:rPr>
        <w:t xml:space="preserve">                  на 2021 год и  на плановый период  2022-2023 год      </w:t>
      </w:r>
    </w:p>
    <w:p w:rsidR="00CC1BFB" w:rsidRPr="00F67121" w:rsidRDefault="00CC1BFB" w:rsidP="00CC1BFB">
      <w:pPr>
        <w:rPr>
          <w:rFonts w:cs="Times New Roman"/>
        </w:rPr>
      </w:pPr>
      <w:r w:rsidRPr="00F67121">
        <w:rPr>
          <w:rFonts w:cs="Times New Roman"/>
        </w:rPr>
        <w:t xml:space="preserve">                                                                                                                                тыс. руб.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3359"/>
        <w:gridCol w:w="1127"/>
        <w:gridCol w:w="1127"/>
        <w:gridCol w:w="1462"/>
      </w:tblGrid>
      <w:tr w:rsidR="00CC1BFB" w:rsidRPr="00F67121" w:rsidTr="009C56E5">
        <w:trPr>
          <w:trHeight w:val="345"/>
        </w:trPr>
        <w:tc>
          <w:tcPr>
            <w:tcW w:w="2508" w:type="dxa"/>
            <w:vMerge w:val="restart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 xml:space="preserve">  К О  Д</w:t>
            </w:r>
          </w:p>
        </w:tc>
        <w:tc>
          <w:tcPr>
            <w:tcW w:w="3412" w:type="dxa"/>
            <w:vMerge w:val="restart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3752" w:type="dxa"/>
            <w:gridSpan w:val="3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Сумма</w:t>
            </w:r>
          </w:p>
        </w:tc>
      </w:tr>
      <w:tr w:rsidR="00CC1BFB" w:rsidRPr="00F67121" w:rsidTr="009C56E5">
        <w:trPr>
          <w:trHeight w:val="210"/>
        </w:trPr>
        <w:tc>
          <w:tcPr>
            <w:tcW w:w="2508" w:type="dxa"/>
            <w:vMerge/>
          </w:tcPr>
          <w:p w:rsidR="00CC1BFB" w:rsidRPr="00F67121" w:rsidRDefault="00CC1BFB" w:rsidP="009C56E5">
            <w:pPr>
              <w:rPr>
                <w:rFonts w:cs="Times New Roman"/>
              </w:rPr>
            </w:pPr>
          </w:p>
        </w:tc>
        <w:tc>
          <w:tcPr>
            <w:tcW w:w="3412" w:type="dxa"/>
            <w:vMerge/>
          </w:tcPr>
          <w:p w:rsidR="00CC1BFB" w:rsidRPr="00F67121" w:rsidRDefault="00CC1BFB" w:rsidP="009C56E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2021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2022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2023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 xml:space="preserve">       1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 xml:space="preserve">                        2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 xml:space="preserve">       3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4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5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</w:p>
        </w:tc>
        <w:tc>
          <w:tcPr>
            <w:tcW w:w="3412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437,3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01000000000000000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01030000000000000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01030000100000710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Получение кредитов от других бюджетов бюджетной системы РФ бюджетам поселений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01030000100000810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Погашение бюджетами поселений кредитов от других бюджетов бюджетной системы РФ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>0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>01050000000000000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 xml:space="preserve">Изменение остатков средств на счетах по учету средств бюджета                                                           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 xml:space="preserve">437,3                 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 xml:space="preserve"> 0                   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rPr>
                <w:rFonts w:cs="Times New Roman"/>
              </w:rPr>
            </w:pPr>
            <w:r w:rsidRPr="00F67121">
              <w:rPr>
                <w:rFonts w:cs="Times New Roman"/>
              </w:rPr>
              <w:t xml:space="preserve"> 0                   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>01050000000000500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  <w:lang w:val="en-US"/>
              </w:rPr>
            </w:pPr>
            <w:r w:rsidRPr="00F67121">
              <w:rPr>
                <w:rFonts w:cs="Times New Roman"/>
              </w:rPr>
              <w:t>-9263,5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-2102,9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-2446,3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>01050201100000510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>Увеличение прочих остатков денежных средств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-9263,5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-2102,9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-2446,3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>01050000000000600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9700,8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2102,9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2446,3</w:t>
            </w:r>
          </w:p>
        </w:tc>
      </w:tr>
      <w:tr w:rsidR="00CC1BFB" w:rsidRPr="00F67121" w:rsidTr="009C56E5">
        <w:tc>
          <w:tcPr>
            <w:tcW w:w="2508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>01050201100000610</w:t>
            </w:r>
          </w:p>
        </w:tc>
        <w:tc>
          <w:tcPr>
            <w:tcW w:w="3412" w:type="dxa"/>
          </w:tcPr>
          <w:p w:rsidR="00CC1BFB" w:rsidRPr="00F67121" w:rsidRDefault="00CC1BFB" w:rsidP="009C56E5">
            <w:pPr>
              <w:jc w:val="both"/>
              <w:rPr>
                <w:rFonts w:cs="Times New Roman"/>
              </w:rPr>
            </w:pPr>
            <w:r w:rsidRPr="00F67121">
              <w:rPr>
                <w:rFonts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9700,8</w:t>
            </w:r>
          </w:p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2102,9</w:t>
            </w:r>
          </w:p>
        </w:tc>
        <w:tc>
          <w:tcPr>
            <w:tcW w:w="1484" w:type="dxa"/>
          </w:tcPr>
          <w:p w:rsidR="00CC1BFB" w:rsidRPr="00F67121" w:rsidRDefault="00CC1BFB" w:rsidP="009C56E5">
            <w:pPr>
              <w:jc w:val="right"/>
              <w:rPr>
                <w:rFonts w:cs="Times New Roman"/>
              </w:rPr>
            </w:pPr>
            <w:r w:rsidRPr="00F67121">
              <w:rPr>
                <w:rFonts w:cs="Times New Roman"/>
              </w:rPr>
              <w:t>2446,3</w:t>
            </w:r>
          </w:p>
        </w:tc>
      </w:tr>
    </w:tbl>
    <w:p w:rsidR="00CC1BFB" w:rsidRPr="00F67121" w:rsidRDefault="00CC1BFB" w:rsidP="00CC1BFB">
      <w:pPr>
        <w:jc w:val="both"/>
        <w:rPr>
          <w:rFonts w:cs="Times New Roman"/>
        </w:rPr>
      </w:pPr>
    </w:p>
    <w:p w:rsidR="00CC1BFB" w:rsidRDefault="00CC1BFB" w:rsidP="00CC1BFB">
      <w:pPr>
        <w:rPr>
          <w:rFonts w:cs="Times New Roman"/>
        </w:rPr>
        <w:sectPr w:rsidR="00CC1BFB" w:rsidSect="00BD10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37" w:type="dxa"/>
        <w:tblInd w:w="-459" w:type="dxa"/>
        <w:tblLook w:val="04A0"/>
      </w:tblPr>
      <w:tblGrid>
        <w:gridCol w:w="6760"/>
        <w:gridCol w:w="1076"/>
        <w:gridCol w:w="1161"/>
        <w:gridCol w:w="1837"/>
        <w:gridCol w:w="1353"/>
        <w:gridCol w:w="887"/>
        <w:gridCol w:w="887"/>
        <w:gridCol w:w="1276"/>
      </w:tblGrid>
      <w:tr w:rsidR="00CC1BFB" w:rsidRPr="00F67121" w:rsidTr="00CC1BFB">
        <w:trPr>
          <w:trHeight w:val="21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Приложение 4                                                                                              к решению 16 - ой сессии  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2021 год и плановый период 2022 и 2023 годов</w:t>
            </w:r>
            <w:proofErr w:type="gramStart"/>
            <w:r w:rsidRPr="00F67121">
              <w:rPr>
                <w:rFonts w:ascii="Calibri" w:eastAsia="Times New Roman" w:hAnsi="Calibri" w:cs="Calibri"/>
                <w:color w:val="000000"/>
                <w:lang w:eastAsia="ru-RU"/>
              </w:rPr>
              <w:t>"о</w:t>
            </w:r>
            <w:proofErr w:type="gramEnd"/>
            <w:r w:rsidRPr="00F67121">
              <w:rPr>
                <w:rFonts w:ascii="Calibri" w:eastAsia="Times New Roman" w:hAnsi="Calibri" w:cs="Calibri"/>
                <w:color w:val="000000"/>
                <w:lang w:eastAsia="ru-RU"/>
              </w:rPr>
              <w:t>т 25.10.2021 № 2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1BFB" w:rsidRPr="00F67121" w:rsidTr="00CC1BFB">
        <w:trPr>
          <w:trHeight w:val="1545"/>
        </w:trPr>
        <w:tc>
          <w:tcPr>
            <w:tcW w:w="15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F67121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F67121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непрограммным</w:t>
            </w:r>
            <w:proofErr w:type="spellEnd"/>
            <w:r w:rsidRPr="00F67121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направлениям деятельности),  группам 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C1BFB" w:rsidRPr="00F67121" w:rsidTr="00CC1BFB">
        <w:trPr>
          <w:trHeight w:val="300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C1BFB" w:rsidRPr="00F67121" w:rsidTr="00CC1BFB">
        <w:trPr>
          <w:trHeight w:val="1035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F67121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1864,4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860,2</w:t>
            </w:r>
          </w:p>
        </w:tc>
      </w:tr>
      <w:tr w:rsidR="00CC1BFB" w:rsidRPr="00F67121" w:rsidTr="00CC1BFB">
        <w:trPr>
          <w:trHeight w:val="7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740,1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</w:tr>
      <w:tr w:rsidR="00CC1BFB" w:rsidRPr="00F67121" w:rsidTr="00CC1BFB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</w:tr>
      <w:tr w:rsidR="00CC1BFB" w:rsidRPr="00F67121" w:rsidTr="00CC1BFB">
        <w:trPr>
          <w:trHeight w:val="12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</w:tr>
      <w:tr w:rsidR="00CC1BFB" w:rsidRPr="00F67121" w:rsidTr="00CC1BFB">
        <w:trPr>
          <w:trHeight w:val="7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740,1</w:t>
            </w:r>
          </w:p>
        </w:tc>
      </w:tr>
      <w:tr w:rsidR="00CC1BFB" w:rsidRPr="00F67121" w:rsidTr="00CC1BFB">
        <w:trPr>
          <w:trHeight w:val="15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CC1BFB" w:rsidRPr="00F67121" w:rsidTr="00CC1BFB">
        <w:trPr>
          <w:trHeight w:val="13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CC1BFB" w:rsidRPr="00F67121" w:rsidTr="00CC1BFB">
        <w:trPr>
          <w:trHeight w:val="7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CC1BFB" w:rsidRPr="00F67121" w:rsidTr="00CC1BFB">
        <w:trPr>
          <w:trHeight w:val="133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6712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1083,8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90,1</w:t>
            </w:r>
          </w:p>
        </w:tc>
      </w:tr>
      <w:tr w:rsidR="00CC1BFB" w:rsidRPr="00F67121" w:rsidTr="00CC1BFB">
        <w:trPr>
          <w:trHeight w:val="37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90,1</w:t>
            </w:r>
          </w:p>
        </w:tc>
      </w:tr>
      <w:tr w:rsidR="00CC1BFB" w:rsidRPr="00F67121" w:rsidTr="00CC1BFB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516,5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90,0</w:t>
            </w:r>
          </w:p>
        </w:tc>
      </w:tr>
      <w:tr w:rsidR="00CC1BFB" w:rsidRPr="00F67121" w:rsidTr="00CC1BFB">
        <w:trPr>
          <w:trHeight w:val="15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50,0</w:t>
            </w:r>
          </w:p>
        </w:tc>
      </w:tr>
      <w:tr w:rsidR="00CC1BFB" w:rsidRPr="00F67121" w:rsidTr="00CC1BFB">
        <w:trPr>
          <w:trHeight w:val="9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245,7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50,0</w:t>
            </w:r>
          </w:p>
        </w:tc>
      </w:tr>
      <w:tr w:rsidR="00CC1BFB" w:rsidRPr="00F67121" w:rsidTr="00CC1BFB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10,0</w:t>
            </w:r>
          </w:p>
        </w:tc>
      </w:tr>
      <w:tr w:rsidR="00CC1BFB" w:rsidRPr="00F67121" w:rsidTr="00CC1BFB">
        <w:trPr>
          <w:trHeight w:val="4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10,0</w:t>
            </w:r>
          </w:p>
        </w:tc>
      </w:tr>
      <w:tr w:rsidR="00CC1BFB" w:rsidRPr="00F67121" w:rsidTr="00CC1BFB">
        <w:trPr>
          <w:trHeight w:val="12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CC1BFB" w:rsidRPr="00F67121" w:rsidTr="00CC1BFB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CC1BFB" w:rsidRPr="00F67121" w:rsidTr="00CC1BFB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CC1BFB" w:rsidRPr="00F67121" w:rsidTr="00CC1BFB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12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10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10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4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99 0 00 20550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4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4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750"/>
        </w:trPr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99 0 00 90020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99 0 00 90020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115,6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115,6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115,6</w:t>
            </w:r>
          </w:p>
        </w:tc>
      </w:tr>
      <w:tr w:rsidR="00CC1BFB" w:rsidRPr="00F67121" w:rsidTr="00CC1BFB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115,6</w:t>
            </w:r>
          </w:p>
        </w:tc>
      </w:tr>
      <w:tr w:rsidR="00CC1BFB" w:rsidRPr="00F67121" w:rsidTr="00CC1BFB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114,7</w:t>
            </w:r>
          </w:p>
        </w:tc>
      </w:tr>
      <w:tr w:rsidR="00CC1BFB" w:rsidRPr="00F67121" w:rsidTr="00CC1BFB">
        <w:trPr>
          <w:trHeight w:val="7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114,7</w:t>
            </w:r>
          </w:p>
        </w:tc>
      </w:tr>
      <w:tr w:rsidR="00CC1BFB" w:rsidRPr="00F67121" w:rsidTr="00CC1BFB">
        <w:trPr>
          <w:trHeight w:val="7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9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характера</w:t>
            </w:r>
            <w:proofErr w:type="gramStart"/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ожарная</w:t>
            </w:r>
            <w:proofErr w:type="spellEnd"/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7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51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611,0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611,0</w:t>
            </w:r>
          </w:p>
        </w:tc>
      </w:tr>
      <w:tr w:rsidR="00CC1BFB" w:rsidRPr="00F67121" w:rsidTr="00CC1BFB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595,4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611,0</w:t>
            </w:r>
          </w:p>
        </w:tc>
      </w:tr>
      <w:tr w:rsidR="00CC1BFB" w:rsidRPr="00F67121" w:rsidTr="00CC1BFB">
        <w:trPr>
          <w:trHeight w:val="14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CC1BFB" w:rsidRPr="00F67121" w:rsidTr="00CC1BFB">
        <w:trPr>
          <w:trHeight w:val="8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412,9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CC1BFB" w:rsidRPr="00F67121" w:rsidTr="00CC1BFB">
        <w:trPr>
          <w:trHeight w:val="12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значения</w:t>
            </w:r>
            <w:proofErr w:type="gramStart"/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,з</w:t>
            </w:r>
            <w:proofErr w:type="gramEnd"/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</w:t>
            </w:r>
            <w:proofErr w:type="spellEnd"/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счет акциз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CC1BFB" w:rsidRPr="00F67121" w:rsidTr="00CC1BFB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CC1BFB" w:rsidRPr="00F67121" w:rsidTr="00CC1BFB">
        <w:trPr>
          <w:trHeight w:val="7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CC1BFB" w:rsidRPr="00F67121" w:rsidTr="00CC1BFB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3047,1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722,1</w:t>
            </w:r>
          </w:p>
        </w:tc>
      </w:tr>
      <w:tr w:rsidR="00CC1BFB" w:rsidRPr="00F67121" w:rsidTr="00CC1BFB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4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7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82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b/>
                <w:bCs/>
                <w:lang w:eastAsia="ru-RU"/>
              </w:rPr>
            </w:pPr>
            <w:r w:rsidRPr="00F67121">
              <w:rPr>
                <w:rFonts w:eastAsia="Times New Roman" w:cs="Times New Roman"/>
                <w:b/>
                <w:bCs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99 0 00 06050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99 0 00 06050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99 0 00 06050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7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2226,8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722,1</w:t>
            </w:r>
          </w:p>
        </w:tc>
      </w:tr>
      <w:tr w:rsidR="00CC1BFB" w:rsidRPr="00F67121" w:rsidTr="00CC1BFB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2226,8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722,1</w:t>
            </w:r>
          </w:p>
        </w:tc>
      </w:tr>
      <w:tr w:rsidR="00CC1BFB" w:rsidRPr="00F67121" w:rsidTr="00CC1BFB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722,1</w:t>
            </w:r>
          </w:p>
        </w:tc>
      </w:tr>
      <w:tr w:rsidR="00CC1BFB" w:rsidRPr="00F67121" w:rsidTr="00CC1BFB">
        <w:trPr>
          <w:trHeight w:val="14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663,1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300,0</w:t>
            </w:r>
          </w:p>
        </w:tc>
      </w:tr>
      <w:tr w:rsidR="00CC1BFB" w:rsidRPr="00F67121" w:rsidTr="00CC1BFB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422,1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422,1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1099,9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99 0 00 70510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1099,9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1099,9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3664,7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3664,7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3664,7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3269,2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71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2492,0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2492,0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777,2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777,2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CC1BFB" w:rsidRPr="00F67121" w:rsidTr="00CC1BFB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5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7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107,4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107,4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107,4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99 0 00 99990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107,4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99 0 00 99990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107,4</w:t>
            </w:r>
          </w:p>
        </w:tc>
      </w:tr>
      <w:tr w:rsidR="00CC1BFB" w:rsidRPr="00F67121" w:rsidTr="00CC1BFB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99 0 00 99990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107,4</w:t>
            </w:r>
          </w:p>
        </w:tc>
      </w:tr>
      <w:tr w:rsidR="00CC1BFB" w:rsidRPr="00F67121" w:rsidTr="00CC1BFB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9700,8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F67121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F67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2446,3</w:t>
            </w:r>
          </w:p>
        </w:tc>
      </w:tr>
    </w:tbl>
    <w:p w:rsidR="00CC1BFB" w:rsidRDefault="00CC1BFB" w:rsidP="00CC1BFB">
      <w:pPr>
        <w:rPr>
          <w:rFonts w:cs="Times New Roman"/>
        </w:rPr>
      </w:pPr>
    </w:p>
    <w:p w:rsidR="00CC1BFB" w:rsidRDefault="00CC1BFB" w:rsidP="00CC1BFB">
      <w:pPr>
        <w:rPr>
          <w:rFonts w:cs="Times New Roman"/>
        </w:rPr>
      </w:pPr>
    </w:p>
    <w:p w:rsidR="00CC1BFB" w:rsidRDefault="00CC1BFB" w:rsidP="00CC1BFB">
      <w:pPr>
        <w:rPr>
          <w:rFonts w:cs="Times New Roman"/>
        </w:rPr>
      </w:pPr>
    </w:p>
    <w:p w:rsidR="00CC1BFB" w:rsidRDefault="00CC1BFB" w:rsidP="00CC1BFB">
      <w:pPr>
        <w:rPr>
          <w:rFonts w:cs="Times New Roman"/>
          <w:sz w:val="22"/>
        </w:rPr>
      </w:pPr>
    </w:p>
    <w:p w:rsidR="00CC1BFB" w:rsidRDefault="00CC1BFB" w:rsidP="00CC1BFB">
      <w:pPr>
        <w:rPr>
          <w:rFonts w:cs="Times New Roman"/>
          <w:sz w:val="22"/>
        </w:rPr>
      </w:pPr>
    </w:p>
    <w:p w:rsidR="00CC1BFB" w:rsidRDefault="00CC1BFB" w:rsidP="00CC1BFB">
      <w:pPr>
        <w:rPr>
          <w:rFonts w:cs="Times New Roman"/>
          <w:sz w:val="22"/>
        </w:rPr>
      </w:pPr>
    </w:p>
    <w:p w:rsidR="00CC1BFB" w:rsidRDefault="00CC1BFB" w:rsidP="00CC1BFB">
      <w:pPr>
        <w:rPr>
          <w:rFonts w:cs="Times New Roman"/>
          <w:sz w:val="22"/>
        </w:rPr>
      </w:pPr>
    </w:p>
    <w:p w:rsidR="00CC1BFB" w:rsidRDefault="00CC1BFB" w:rsidP="00CC1BFB">
      <w:pPr>
        <w:rPr>
          <w:rFonts w:cs="Times New Roman"/>
          <w:sz w:val="22"/>
        </w:rPr>
      </w:pPr>
    </w:p>
    <w:p w:rsidR="00CC1BFB" w:rsidRDefault="00CC1BFB" w:rsidP="00CC1BFB">
      <w:pPr>
        <w:rPr>
          <w:rFonts w:cs="Times New Roman"/>
          <w:sz w:val="22"/>
        </w:rPr>
      </w:pPr>
    </w:p>
    <w:p w:rsidR="00CC1BFB" w:rsidRDefault="00CC1BFB" w:rsidP="00CC1BFB">
      <w:pPr>
        <w:rPr>
          <w:rFonts w:cs="Times New Roman"/>
          <w:sz w:val="22"/>
        </w:rPr>
      </w:pPr>
    </w:p>
    <w:p w:rsidR="00CC1BFB" w:rsidRDefault="00CC1BFB" w:rsidP="00CC1BFB">
      <w:pPr>
        <w:rPr>
          <w:rFonts w:cs="Times New Roman"/>
          <w:sz w:val="22"/>
        </w:rPr>
      </w:pPr>
    </w:p>
    <w:p w:rsidR="00CC1BFB" w:rsidRDefault="00CC1BFB" w:rsidP="00CC1BFB">
      <w:pPr>
        <w:rPr>
          <w:rFonts w:cs="Times New Roman"/>
          <w:sz w:val="22"/>
        </w:rPr>
      </w:pPr>
    </w:p>
    <w:p w:rsidR="00CC1BFB" w:rsidRPr="00CC1BFB" w:rsidRDefault="00CC1BFB" w:rsidP="00CC1BFB">
      <w:pPr>
        <w:rPr>
          <w:rFonts w:cs="Times New Roman"/>
          <w:sz w:val="22"/>
        </w:rPr>
      </w:pPr>
    </w:p>
    <w:tbl>
      <w:tblPr>
        <w:tblW w:w="15740" w:type="dxa"/>
        <w:tblInd w:w="93" w:type="dxa"/>
        <w:tblLook w:val="04A0"/>
      </w:tblPr>
      <w:tblGrid>
        <w:gridCol w:w="6694"/>
        <w:gridCol w:w="1655"/>
        <w:gridCol w:w="887"/>
        <w:gridCol w:w="1244"/>
        <w:gridCol w:w="1501"/>
        <w:gridCol w:w="1101"/>
        <w:gridCol w:w="844"/>
        <w:gridCol w:w="844"/>
        <w:gridCol w:w="1229"/>
      </w:tblGrid>
      <w:tr w:rsidR="00CC1BFB" w:rsidRPr="00CC1BFB" w:rsidTr="009C56E5">
        <w:trPr>
          <w:trHeight w:val="21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                                                           Приложение 5                                                                                              к решению 16 - ой сессии 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2021 год и плановый период 2022 и 2023 годов</w:t>
            </w:r>
            <w:proofErr w:type="gram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"о</w:t>
            </w:r>
            <w:proofErr w:type="gram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 25.10.2021 № 2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CC1BFB" w:rsidRPr="00CC1BFB" w:rsidTr="009C56E5">
        <w:trPr>
          <w:trHeight w:val="1545"/>
        </w:trPr>
        <w:tc>
          <w:tcPr>
            <w:tcW w:w="1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b/>
                <w:bCs/>
                <w:sz w:val="22"/>
                <w:lang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тыс. рублей</w:t>
            </w:r>
          </w:p>
        </w:tc>
      </w:tr>
      <w:tr w:rsidR="00CC1BFB" w:rsidRPr="00CC1BFB" w:rsidTr="009C56E5">
        <w:trPr>
          <w:trHeight w:val="300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Сумма</w:t>
            </w:r>
          </w:p>
        </w:tc>
      </w:tr>
      <w:tr w:rsidR="00CC1BFB" w:rsidRPr="00CC1BFB" w:rsidTr="009C56E5">
        <w:trPr>
          <w:trHeight w:val="180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раздел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подраздел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2023 год</w:t>
            </w:r>
          </w:p>
        </w:tc>
      </w:tr>
      <w:tr w:rsidR="00CC1BFB" w:rsidRPr="00CC1BFB" w:rsidTr="009C56E5">
        <w:trPr>
          <w:trHeight w:val="10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9700,8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2102,9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2446,3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1864,4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860,2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860,2</w:t>
            </w:r>
          </w:p>
        </w:tc>
      </w:tr>
      <w:tr w:rsidR="00CC1BFB" w:rsidRPr="00CC1BFB" w:rsidTr="009C56E5">
        <w:trPr>
          <w:trHeight w:val="7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740,1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740,1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</w:tr>
      <w:tr w:rsidR="00CC1BFB" w:rsidRPr="00CC1BFB" w:rsidTr="009C56E5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99 0 00 03000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99 0 00 03110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</w:tr>
      <w:tr w:rsidR="00CC1BFB" w:rsidRPr="00CC1BFB" w:rsidTr="009C56E5">
        <w:trPr>
          <w:trHeight w:val="12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99 0 00 03110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</w:tr>
      <w:tr w:rsidR="00CC1BFB" w:rsidRPr="00CC1BFB" w:rsidTr="009C56E5">
        <w:trPr>
          <w:trHeight w:val="7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99 0 00 03110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740,1</w:t>
            </w:r>
          </w:p>
        </w:tc>
      </w:tr>
      <w:tr w:rsidR="00CC1BFB" w:rsidRPr="00CC1BFB" w:rsidTr="009C56E5">
        <w:trPr>
          <w:trHeight w:val="13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CC1BFB" w:rsidRPr="00CC1BFB" w:rsidTr="009C56E5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</w:tr>
      <w:tr w:rsidR="00CC1BFB" w:rsidRPr="00CC1BFB" w:rsidTr="009C56E5">
        <w:trPr>
          <w:trHeight w:val="15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1083,8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90,1</w:t>
            </w:r>
          </w:p>
        </w:tc>
      </w:tr>
      <w:tr w:rsidR="00CC1BFB" w:rsidRPr="00CC1BFB" w:rsidTr="009C56E5">
        <w:trPr>
          <w:trHeight w:val="91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90,1</w:t>
            </w:r>
          </w:p>
        </w:tc>
      </w:tr>
      <w:tr w:rsidR="00CC1BFB" w:rsidRPr="00CC1BFB" w:rsidTr="009C56E5">
        <w:trPr>
          <w:trHeight w:val="10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90,0</w:t>
            </w:r>
          </w:p>
        </w:tc>
      </w:tr>
      <w:tr w:rsidR="00CC1BFB" w:rsidRPr="00CC1BFB" w:rsidTr="009C56E5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50,0</w:t>
            </w:r>
          </w:p>
        </w:tc>
      </w:tr>
      <w:tr w:rsidR="00CC1BFB" w:rsidRPr="00CC1BFB" w:rsidTr="009C56E5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50,0</w:t>
            </w:r>
          </w:p>
        </w:tc>
      </w:tr>
      <w:tr w:rsidR="00CC1BFB" w:rsidRPr="00CC1BFB" w:rsidTr="009C56E5">
        <w:trPr>
          <w:trHeight w:val="7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7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10,0</w:t>
            </w:r>
          </w:p>
        </w:tc>
      </w:tr>
      <w:tr w:rsidR="00CC1BFB" w:rsidRPr="00CC1BFB" w:rsidTr="009C56E5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10,0</w:t>
            </w:r>
          </w:p>
        </w:tc>
      </w:tr>
      <w:tr w:rsidR="00CC1BFB" w:rsidRPr="00CC1BFB" w:rsidTr="009C56E5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99 0 00 70190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0,1</w:t>
            </w:r>
          </w:p>
        </w:tc>
      </w:tr>
      <w:tr w:rsidR="00CC1BFB" w:rsidRPr="00CC1BFB" w:rsidTr="009C56E5">
        <w:trPr>
          <w:trHeight w:val="7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99 0 00 70190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0,1</w:t>
            </w:r>
          </w:p>
        </w:tc>
      </w:tr>
      <w:tr w:rsidR="00CC1BFB" w:rsidRPr="00CC1BFB" w:rsidTr="009C56E5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99 0 00 70190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0,1</w:t>
            </w:r>
          </w:p>
        </w:tc>
      </w:tr>
      <w:tr w:rsidR="00CC1BFB" w:rsidRPr="00CC1BFB" w:rsidTr="009C56E5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567,2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483,3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483,3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9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Средства</w:t>
            </w:r>
            <w:proofErr w:type="gram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99 0 00 84010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99 0 00 84010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48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99 0 00 84010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99 0 00 20550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99 0 00 20550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Резервные средства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99 0 00 20550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390"/>
        </w:trPr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99 0 00 90020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99 0 00 90020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9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115,6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115,6</w:t>
            </w:r>
          </w:p>
        </w:tc>
      </w:tr>
      <w:tr w:rsidR="00CC1BFB" w:rsidRPr="00CC1BFB" w:rsidTr="009C56E5">
        <w:trPr>
          <w:trHeight w:val="7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115,6</w:t>
            </w:r>
          </w:p>
        </w:tc>
      </w:tr>
      <w:tr w:rsidR="00CC1BFB" w:rsidRPr="00CC1BFB" w:rsidTr="009C56E5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115,6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114,7</w:t>
            </w:r>
          </w:p>
        </w:tc>
      </w:tr>
      <w:tr w:rsidR="00CC1BFB" w:rsidRPr="00CC1BFB" w:rsidTr="009C56E5">
        <w:trPr>
          <w:trHeight w:val="9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114,7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0,9</w:t>
            </w:r>
          </w:p>
        </w:tc>
      </w:tr>
      <w:tr w:rsidR="00CC1BFB" w:rsidRPr="00CC1BFB" w:rsidTr="009C56E5">
        <w:trPr>
          <w:trHeight w:val="9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0,9</w:t>
            </w:r>
          </w:p>
        </w:tc>
      </w:tr>
      <w:tr w:rsidR="00CC1BFB" w:rsidRPr="00CC1BFB" w:rsidTr="009C56E5">
        <w:trPr>
          <w:trHeight w:val="7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характера</w:t>
            </w:r>
            <w:proofErr w:type="gramStart"/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,п</w:t>
            </w:r>
            <w:proofErr w:type="gramEnd"/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ожарная</w:t>
            </w:r>
            <w:proofErr w:type="spellEnd"/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 безопасность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99 0 00 18010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99 0 00 18010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4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99 0 00 18010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4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99 0 00 18030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99 0 00 18030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99 0 00 18030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722,0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595,4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611,0</w:t>
            </w:r>
          </w:p>
        </w:tc>
      </w:tr>
      <w:tr w:rsidR="00CC1BFB" w:rsidRPr="00CC1BFB" w:rsidTr="009C56E5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722,0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595,4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611,0</w:t>
            </w:r>
          </w:p>
        </w:tc>
      </w:tr>
      <w:tr w:rsidR="00CC1BFB" w:rsidRPr="00CC1BFB" w:rsidTr="009C56E5">
        <w:trPr>
          <w:trHeight w:val="10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CC1BFB">
              <w:rPr>
                <w:rFonts w:eastAsia="Times New Roman" w:cs="Times New Roman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eastAsia="Times New Roman" w:cs="Times New Roman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722,0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595,4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611,0</w:t>
            </w:r>
          </w:p>
        </w:tc>
      </w:tr>
      <w:tr w:rsidR="00CC1BFB" w:rsidRPr="00CC1BFB" w:rsidTr="009C56E5">
        <w:trPr>
          <w:trHeight w:val="7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99 0 00 80760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539,5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412,9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428,5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99 0 00 80760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539,5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412,9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428,5</w:t>
            </w:r>
          </w:p>
        </w:tc>
      </w:tr>
      <w:tr w:rsidR="00CC1BFB" w:rsidRPr="00CC1BFB" w:rsidTr="009C56E5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99 0 00 80760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539,5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412,9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428,5</w:t>
            </w:r>
          </w:p>
        </w:tc>
      </w:tr>
      <w:tr w:rsidR="00CC1BFB" w:rsidRPr="00CC1BFB" w:rsidTr="009C56E5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значения</w:t>
            </w:r>
            <w:proofErr w:type="gramStart"/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,з</w:t>
            </w:r>
            <w:proofErr w:type="gramEnd"/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а</w:t>
            </w:r>
            <w:proofErr w:type="spellEnd"/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 xml:space="preserve"> счет акциз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99 0 00 80780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182,5</w:t>
            </w:r>
          </w:p>
        </w:tc>
      </w:tr>
      <w:tr w:rsidR="00CC1BFB" w:rsidRPr="00CC1BFB" w:rsidTr="009C56E5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99 0 00 80780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182,5</w:t>
            </w:r>
          </w:p>
        </w:tc>
      </w:tr>
      <w:tr w:rsidR="00CC1BFB" w:rsidRPr="00CC1BFB" w:rsidTr="009C56E5">
        <w:trPr>
          <w:trHeight w:val="5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99 0 00 80780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182,5</w:t>
            </w:r>
          </w:p>
        </w:tc>
      </w:tr>
      <w:tr w:rsidR="00CC1BFB" w:rsidRPr="00CC1BFB" w:rsidTr="009C56E5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3047,1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461,0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722,1</w:t>
            </w:r>
          </w:p>
        </w:tc>
      </w:tr>
      <w:tr w:rsidR="00CC1BFB" w:rsidRPr="00CC1BFB" w:rsidTr="009C56E5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 xml:space="preserve">Коммунальное хозяйство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99 0 00 03510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99 0 00 03510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99 0 00 03510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Благоустройство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520,3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Уличное 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99 0 00 06010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99 0 00 06010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99 0 00 06010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b/>
                <w:bCs/>
                <w:sz w:val="22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99 0 00 06050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99 0 00 06050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99 0 00 06050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99 0 00 06060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13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99 0 00 06060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99 0 00 06060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2226,8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461,0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722,1</w:t>
            </w:r>
          </w:p>
        </w:tc>
      </w:tr>
      <w:tr w:rsidR="00CC1BFB" w:rsidRPr="00CC1BFB" w:rsidTr="009C56E5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722,1</w:t>
            </w:r>
          </w:p>
        </w:tc>
      </w:tr>
      <w:tr w:rsidR="00CC1BFB" w:rsidRPr="00CC1BFB" w:rsidTr="009C56E5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722,1</w:t>
            </w:r>
          </w:p>
        </w:tc>
      </w:tr>
      <w:tr w:rsidR="00CC1BFB" w:rsidRPr="00CC1BFB" w:rsidTr="009C56E5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663,1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663,1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422,1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422,1</w:t>
            </w:r>
          </w:p>
        </w:tc>
      </w:tr>
      <w:tr w:rsidR="00CC1BFB" w:rsidRPr="00CC1BFB" w:rsidTr="009C56E5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7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 xml:space="preserve">99 0 00 70510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7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3664,7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3664,7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3664,7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99 0 00 00720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99 0 00 00720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99 0 00 00720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99 0 00 00720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99 0 00 00720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3269,2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C1BFB">
              <w:rPr>
                <w:rFonts w:eastAsia="Times New Roman" w:cs="Times New Roman"/>
                <w:sz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2492,0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2492,0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99 0 00 70510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777,2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284,0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30,0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99 0 00 05120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УСЛОВНО УТВЕРЖДЕННЫЕ РАСХОДЫ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107,4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Условно утвержденные расходы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107,4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proofErr w:type="spellStart"/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lastRenderedPageBreak/>
              <w:t>Непрограммные</w:t>
            </w:r>
            <w:proofErr w:type="spellEnd"/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99 0 00 00000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107,4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Условно утвержденные расходы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99 0 00 99990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107,4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Условно утвержденные расходы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99 0 00 99990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107,4</w:t>
            </w:r>
          </w:p>
        </w:tc>
      </w:tr>
      <w:tr w:rsidR="00CC1BFB" w:rsidRPr="00CC1BFB" w:rsidTr="009C56E5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Условно утвержденные расходы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99 0 00 99990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sz w:val="22"/>
                <w:lang w:eastAsia="ru-RU"/>
              </w:rPr>
              <w:t>107,4</w:t>
            </w:r>
          </w:p>
        </w:tc>
      </w:tr>
      <w:tr w:rsidR="00CC1BFB" w:rsidRPr="00CC1BFB" w:rsidTr="009C56E5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Всего расходов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9700,8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2102,9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FB" w:rsidRPr="00CC1BFB" w:rsidRDefault="00CC1BFB" w:rsidP="009C56E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CC1BFB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2446,3</w:t>
            </w:r>
          </w:p>
        </w:tc>
      </w:tr>
    </w:tbl>
    <w:p w:rsidR="00CC1BFB" w:rsidRPr="00CC1BFB" w:rsidRDefault="00CC1BFB" w:rsidP="00CC1BFB">
      <w:pPr>
        <w:rPr>
          <w:rFonts w:cs="Times New Roman"/>
          <w:sz w:val="22"/>
        </w:rPr>
      </w:pPr>
    </w:p>
    <w:p w:rsidR="00C84A64" w:rsidRPr="00CC1BFB" w:rsidRDefault="00C84A64">
      <w:pPr>
        <w:rPr>
          <w:sz w:val="22"/>
        </w:rPr>
      </w:pPr>
    </w:p>
    <w:sectPr w:rsidR="00C84A64" w:rsidRPr="00CC1BFB" w:rsidSect="00CC1BFB">
      <w:pgSz w:w="16838" w:h="11906" w:orient="landscape"/>
      <w:pgMar w:top="851" w:right="253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64"/>
    <w:rsid w:val="00025BCB"/>
    <w:rsid w:val="002878F1"/>
    <w:rsid w:val="00412CBB"/>
    <w:rsid w:val="009D29E5"/>
    <w:rsid w:val="00B36151"/>
    <w:rsid w:val="00C84A64"/>
    <w:rsid w:val="00CB3E93"/>
    <w:rsid w:val="00CC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64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CC1BF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A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qFormat/>
    <w:rsid w:val="00C8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rsid w:val="00C84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A6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1BFB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Emphasis"/>
    <w:qFormat/>
    <w:rsid w:val="00CC1BFB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CC1BFB"/>
    <w:rPr>
      <w:color w:val="800080"/>
      <w:u w:val="single"/>
    </w:rPr>
  </w:style>
  <w:style w:type="paragraph" w:customStyle="1" w:styleId="xl68">
    <w:name w:val="xl68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1BFB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C1B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CC1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CC1B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CC1BFB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C1BFB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C1BFB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6">
    <w:name w:val="xl106"/>
    <w:basedOn w:val="a"/>
    <w:rsid w:val="00CC1BFB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7">
    <w:name w:val="xl117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CC1BFB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6">
    <w:name w:val="xl126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C1B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2">
    <w:name w:val="xl142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3">
    <w:name w:val="xl143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5">
    <w:name w:val="xl145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C1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C1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C1BFB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1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C1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C1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C1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C1BF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0">
    <w:name w:val="xl160"/>
    <w:basedOn w:val="a"/>
    <w:rsid w:val="00CC1BFB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Normal">
    <w:name w:val="ConsNormal"/>
    <w:rsid w:val="00412C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DDE260EB52FE56B0436A677C4F1AE7A6AE704D8E29E67E158F633CEDFD35492C9355A14B371E257809ED77BEzB6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DDE260EB52FE56B0436A677C4F1AE7A6A171498D26E67E158F633CEDFD35492C9355A14B371E257809ED77BEzB61D" TargetMode="External"/><Relationship Id="rId5" Type="http://schemas.openxmlformats.org/officeDocument/2006/relationships/hyperlink" Target="consultantplus://offline/ref=E7847D6727824895DC3CF5DEF46F969E8B46EBA50D068ED2ECEAAA10A988EED07C573A63253E5F64B9E3634CZB78D" TargetMode="External"/><Relationship Id="rId4" Type="http://schemas.openxmlformats.org/officeDocument/2006/relationships/hyperlink" Target="consultantplus://offline/ref=E7847D6727824895DC3CE9DEF36F969E8941E8A00704D3D8E4B3A612AE87B1D56946626C27204161A2FF614EBBZ076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9629</Words>
  <Characters>54891</Characters>
  <Application>Microsoft Office Word</Application>
  <DocSecurity>0</DocSecurity>
  <Lines>457</Lines>
  <Paragraphs>128</Paragraphs>
  <ScaleCrop>false</ScaleCrop>
  <Company/>
  <LinksUpToDate>false</LinksUpToDate>
  <CharactersWithSpaces>64392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2021-10-22T07:26:00Z</dcterms:created>
  <dcterms:modified xsi:type="dcterms:W3CDTF">2021-11-08T03:46:00Z</dcterms:modified>
</cp:coreProperties>
</file>