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1AD" w:rsidRPr="00391B33" w:rsidRDefault="005501AD" w:rsidP="005501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391B33">
        <w:rPr>
          <w:rFonts w:ascii="Times New Roman" w:hAnsi="Times New Roman"/>
          <w:color w:val="000000"/>
          <w:sz w:val="28"/>
          <w:szCs w:val="28"/>
        </w:rPr>
        <w:t xml:space="preserve">АДМИНИСТРАЦИЯ </w:t>
      </w:r>
      <w:r>
        <w:rPr>
          <w:rFonts w:ascii="Times New Roman" w:hAnsi="Times New Roman"/>
          <w:color w:val="000000"/>
          <w:sz w:val="28"/>
          <w:szCs w:val="28"/>
        </w:rPr>
        <w:t>БЕРГУЛЬСКОГО</w:t>
      </w:r>
      <w:r w:rsidRPr="00391B33">
        <w:rPr>
          <w:rFonts w:ascii="Times New Roman" w:hAnsi="Times New Roman"/>
          <w:color w:val="000000"/>
          <w:sz w:val="28"/>
          <w:szCs w:val="28"/>
        </w:rPr>
        <w:t xml:space="preserve"> СЕЛЬСОВЕТА</w:t>
      </w:r>
    </w:p>
    <w:p w:rsidR="005501AD" w:rsidRPr="00391B33" w:rsidRDefault="005501AD" w:rsidP="005501AD">
      <w:pPr>
        <w:spacing w:after="0" w:line="240" w:lineRule="auto"/>
        <w:ind w:left="540" w:right="161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391B33">
        <w:rPr>
          <w:rFonts w:ascii="Times New Roman" w:hAnsi="Times New Roman"/>
          <w:color w:val="000000"/>
          <w:sz w:val="28"/>
          <w:szCs w:val="28"/>
        </w:rPr>
        <w:t>Северного района Новосибирской области</w:t>
      </w:r>
    </w:p>
    <w:p w:rsidR="005501AD" w:rsidRPr="00391B33" w:rsidRDefault="005501AD" w:rsidP="005501AD">
      <w:pPr>
        <w:spacing w:after="0" w:line="240" w:lineRule="auto"/>
        <w:ind w:left="540" w:right="161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501AD" w:rsidRPr="00391B33" w:rsidRDefault="005501AD" w:rsidP="005501AD">
      <w:pPr>
        <w:spacing w:after="0" w:line="240" w:lineRule="auto"/>
        <w:ind w:left="540" w:right="1615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391B33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391B33">
        <w:rPr>
          <w:rFonts w:ascii="Times New Roman" w:hAnsi="Times New Roman"/>
          <w:color w:val="000000"/>
          <w:sz w:val="28"/>
          <w:szCs w:val="28"/>
        </w:rPr>
        <w:t xml:space="preserve"> О С Т А Н О В Л Е Н И Е</w:t>
      </w:r>
    </w:p>
    <w:p w:rsidR="005501AD" w:rsidRPr="00391B33" w:rsidRDefault="005501AD" w:rsidP="005501AD">
      <w:pPr>
        <w:spacing w:after="0" w:line="240" w:lineRule="auto"/>
        <w:ind w:left="540" w:right="161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501AD" w:rsidRDefault="005501AD" w:rsidP="005501AD">
      <w:pPr>
        <w:tabs>
          <w:tab w:val="left" w:pos="0"/>
        </w:tabs>
        <w:spacing w:after="0" w:line="240" w:lineRule="auto"/>
        <w:ind w:right="7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29.01</w:t>
      </w:r>
      <w:r w:rsidRPr="00391B33">
        <w:rPr>
          <w:rFonts w:ascii="Times New Roman" w:hAnsi="Times New Roman"/>
          <w:color w:val="000000"/>
          <w:sz w:val="28"/>
          <w:szCs w:val="28"/>
        </w:rPr>
        <w:t>.</w:t>
      </w:r>
      <w:r>
        <w:rPr>
          <w:rFonts w:ascii="Times New Roman" w:hAnsi="Times New Roman"/>
          <w:color w:val="000000"/>
          <w:sz w:val="28"/>
          <w:szCs w:val="28"/>
        </w:rPr>
        <w:t>2021</w:t>
      </w:r>
      <w:r w:rsidRPr="00391B33">
        <w:rPr>
          <w:rFonts w:ascii="Times New Roman" w:hAnsi="Times New Roman"/>
          <w:color w:val="000000"/>
          <w:sz w:val="28"/>
          <w:szCs w:val="28"/>
        </w:rPr>
        <w:t xml:space="preserve">                         с. </w:t>
      </w:r>
      <w:r>
        <w:rPr>
          <w:rFonts w:ascii="Times New Roman" w:hAnsi="Times New Roman"/>
          <w:color w:val="000000"/>
          <w:sz w:val="28"/>
          <w:szCs w:val="28"/>
        </w:rPr>
        <w:t>Бергуль</w:t>
      </w:r>
      <w:r w:rsidRPr="00391B33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№  </w:t>
      </w:r>
      <w:r>
        <w:rPr>
          <w:rFonts w:ascii="Times New Roman" w:hAnsi="Times New Roman"/>
          <w:color w:val="000000"/>
          <w:sz w:val="28"/>
          <w:szCs w:val="28"/>
        </w:rPr>
        <w:t>10</w:t>
      </w:r>
    </w:p>
    <w:p w:rsidR="005501AD" w:rsidRPr="00391B33" w:rsidRDefault="005501AD" w:rsidP="005501AD">
      <w:pPr>
        <w:tabs>
          <w:tab w:val="left" w:pos="0"/>
        </w:tabs>
        <w:spacing w:after="0" w:line="240" w:lineRule="auto"/>
        <w:ind w:right="7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501AD" w:rsidRPr="002F58ED" w:rsidRDefault="005501AD" w:rsidP="00550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5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утверждении  топливно-энергетического баланса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Бергульского</w:t>
      </w:r>
      <w:r w:rsidRPr="002F5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сельсовета Северного района Новосибирской области  за 2020 год</w:t>
      </w:r>
    </w:p>
    <w:p w:rsidR="005501AD" w:rsidRDefault="005501AD" w:rsidP="00550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01AD" w:rsidRDefault="005501AD" w:rsidP="005501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01AD" w:rsidRPr="0017414A" w:rsidRDefault="005501AD" w:rsidP="005501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F5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27 июля 2010 г. № 190-ФЗ "О теплоснабжении" и приказом  Министерства энергетики РФ от 14.12.2011 № 600 «Об утверждении порядка составления топливно-энергетических балансов субъектов Российской Федерации, муниципальных образований», руководствуясь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Уставом  Бергульского  сельсовета Северного района Новосибирской области,  </w:t>
      </w:r>
      <w:r w:rsidRPr="0017414A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Бергульского  сельсовета Северного </w:t>
      </w:r>
      <w:r w:rsidRPr="0017414A">
        <w:rPr>
          <w:rFonts w:ascii="Times New Roman" w:eastAsia="Times New Roman" w:hAnsi="Times New Roman"/>
          <w:sz w:val="28"/>
          <w:szCs w:val="28"/>
          <w:lang w:eastAsia="ru-RU"/>
        </w:rPr>
        <w:t>района Новосибирской области,</w:t>
      </w:r>
    </w:p>
    <w:p w:rsidR="005501AD" w:rsidRPr="0017414A" w:rsidRDefault="005501AD" w:rsidP="005501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414A">
        <w:rPr>
          <w:rFonts w:ascii="Times New Roman" w:eastAsia="Times New Roman" w:hAnsi="Times New Roman"/>
          <w:sz w:val="28"/>
          <w:szCs w:val="28"/>
          <w:lang w:eastAsia="ru-RU"/>
        </w:rPr>
        <w:t>ПОСТАНОВЛЯЕТ:</w:t>
      </w:r>
    </w:p>
    <w:p w:rsidR="005501AD" w:rsidRPr="002F58ED" w:rsidRDefault="005501AD" w:rsidP="005501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5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Утвердить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топливно-энергетический баланс</w:t>
      </w:r>
      <w:r w:rsidRPr="002F5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Бергульского сельсовета Северного района Новосибирской области за 2020</w:t>
      </w:r>
      <w:r w:rsidRPr="002F5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(приложение 1);</w:t>
      </w:r>
    </w:p>
    <w:p w:rsidR="005501AD" w:rsidRDefault="005501AD" w:rsidP="005501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2F5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Опубликовать настоящее постановление в периодическом печатном издании «Вестник Бергульского сельсовета» и разместить на официальном сайте администрации  Бергульского сельсовета Северного района Новосибирской области</w:t>
      </w:r>
      <w:r w:rsidRPr="002F5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5501AD" w:rsidRPr="002F58ED" w:rsidRDefault="005501AD" w:rsidP="005501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01AD" w:rsidRPr="002F58ED" w:rsidRDefault="005501AD" w:rsidP="005501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5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501AD" w:rsidRPr="002F58ED" w:rsidRDefault="005501AD" w:rsidP="005501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5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501AD" w:rsidRDefault="005501AD" w:rsidP="005501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5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Бергульского  сельсовета </w:t>
      </w:r>
    </w:p>
    <w:p w:rsidR="005501AD" w:rsidRDefault="005501AD" w:rsidP="005501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Северного района Новосибирской области                                 И.А.Трофимов</w:t>
      </w:r>
    </w:p>
    <w:p w:rsidR="005501AD" w:rsidRDefault="005501AD" w:rsidP="005501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01AD" w:rsidRDefault="005501AD" w:rsidP="005501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01AD" w:rsidRDefault="005501AD" w:rsidP="005501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01AD" w:rsidRDefault="005501AD" w:rsidP="005501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01AD" w:rsidRDefault="005501AD" w:rsidP="005501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01AD" w:rsidRDefault="005501AD" w:rsidP="005501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01AD" w:rsidRPr="002F58ED" w:rsidRDefault="005501AD" w:rsidP="005501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01AD" w:rsidRPr="002F58ED" w:rsidRDefault="005501AD" w:rsidP="005501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5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501AD" w:rsidRPr="002F58ED" w:rsidRDefault="005501AD" w:rsidP="005501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5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501AD" w:rsidRDefault="005501AD" w:rsidP="005501A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F58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p w:rsidR="005501AD" w:rsidRPr="002F58ED" w:rsidRDefault="005501AD" w:rsidP="005501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01AD" w:rsidRDefault="005501AD" w:rsidP="005501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5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501AD" w:rsidRDefault="005501AD" w:rsidP="005501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01AD" w:rsidRPr="002F58ED" w:rsidRDefault="005501AD" w:rsidP="005501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01AD" w:rsidRDefault="005501AD" w:rsidP="005501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01AD" w:rsidRPr="00A832D2" w:rsidRDefault="005501AD" w:rsidP="005501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A832D2">
        <w:rPr>
          <w:rFonts w:ascii="Times New Roman" w:eastAsia="Times New Roman" w:hAnsi="Times New Roman"/>
          <w:color w:val="000000"/>
          <w:lang w:eastAsia="ru-RU"/>
        </w:rPr>
        <w:lastRenderedPageBreak/>
        <w:t xml:space="preserve">Приложение </w:t>
      </w:r>
    </w:p>
    <w:p w:rsidR="005501AD" w:rsidRPr="00A832D2" w:rsidRDefault="005501AD" w:rsidP="005501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A832D2">
        <w:rPr>
          <w:rFonts w:ascii="Times New Roman" w:eastAsia="Times New Roman" w:hAnsi="Times New Roman"/>
          <w:color w:val="000000"/>
          <w:lang w:eastAsia="ru-RU"/>
        </w:rPr>
        <w:t xml:space="preserve">к постановлению </w:t>
      </w:r>
    </w:p>
    <w:p w:rsidR="005501AD" w:rsidRPr="00A832D2" w:rsidRDefault="005501AD" w:rsidP="005501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A832D2">
        <w:rPr>
          <w:rFonts w:ascii="Times New Roman" w:eastAsia="Times New Roman" w:hAnsi="Times New Roman"/>
          <w:color w:val="000000"/>
          <w:lang w:eastAsia="ru-RU"/>
        </w:rPr>
        <w:t>администрации</w:t>
      </w:r>
    </w:p>
    <w:p w:rsidR="005501AD" w:rsidRPr="00A832D2" w:rsidRDefault="005501AD" w:rsidP="005501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Бергульского </w:t>
      </w:r>
      <w:r w:rsidRPr="00A832D2">
        <w:rPr>
          <w:rFonts w:ascii="Times New Roman" w:eastAsia="Times New Roman" w:hAnsi="Times New Roman"/>
          <w:color w:val="000000"/>
          <w:lang w:eastAsia="ru-RU"/>
        </w:rPr>
        <w:t xml:space="preserve">  сельсовета </w:t>
      </w:r>
      <w:r w:rsidRPr="00A832D2">
        <w:rPr>
          <w:rFonts w:ascii="Times New Roman" w:eastAsia="Times New Roman" w:hAnsi="Times New Roman"/>
          <w:color w:val="000000"/>
          <w:lang w:eastAsia="ru-RU"/>
        </w:rPr>
        <w:br/>
        <w:t xml:space="preserve">Северного района </w:t>
      </w:r>
    </w:p>
    <w:p w:rsidR="005501AD" w:rsidRPr="00A832D2" w:rsidRDefault="005501AD" w:rsidP="005501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A832D2">
        <w:rPr>
          <w:rFonts w:ascii="Times New Roman" w:eastAsia="Times New Roman" w:hAnsi="Times New Roman"/>
          <w:color w:val="000000"/>
          <w:lang w:eastAsia="ru-RU"/>
        </w:rPr>
        <w:t>Новосибирской области</w:t>
      </w:r>
    </w:p>
    <w:p w:rsidR="005501AD" w:rsidRPr="00A832D2" w:rsidRDefault="005501AD" w:rsidP="005501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 w:rsidRPr="00A832D2">
        <w:rPr>
          <w:rFonts w:ascii="Times New Roman" w:eastAsia="Times New Roman" w:hAnsi="Times New Roman"/>
          <w:color w:val="000000"/>
          <w:lang w:eastAsia="ru-RU"/>
        </w:rPr>
        <w:t xml:space="preserve">от </w:t>
      </w:r>
      <w:r>
        <w:rPr>
          <w:rFonts w:ascii="Times New Roman" w:eastAsia="Times New Roman" w:hAnsi="Times New Roman"/>
          <w:color w:val="000000"/>
          <w:lang w:eastAsia="ru-RU"/>
        </w:rPr>
        <w:t>29</w:t>
      </w:r>
      <w:r w:rsidRPr="00A832D2">
        <w:rPr>
          <w:rFonts w:ascii="Times New Roman" w:eastAsia="Times New Roman" w:hAnsi="Times New Roman"/>
          <w:color w:val="000000"/>
          <w:lang w:eastAsia="ru-RU"/>
        </w:rPr>
        <w:t>.0</w:t>
      </w:r>
      <w:r>
        <w:rPr>
          <w:rFonts w:ascii="Times New Roman" w:eastAsia="Times New Roman" w:hAnsi="Times New Roman"/>
          <w:color w:val="000000"/>
          <w:lang w:eastAsia="ru-RU"/>
        </w:rPr>
        <w:t>1</w:t>
      </w:r>
      <w:r w:rsidRPr="00A832D2">
        <w:rPr>
          <w:rFonts w:ascii="Times New Roman" w:eastAsia="Times New Roman" w:hAnsi="Times New Roman"/>
          <w:color w:val="000000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lang w:eastAsia="ru-RU"/>
        </w:rPr>
        <w:t>2021</w:t>
      </w:r>
      <w:r w:rsidRPr="00A832D2">
        <w:rPr>
          <w:rFonts w:ascii="Times New Roman" w:eastAsia="Times New Roman" w:hAnsi="Times New Roman"/>
          <w:color w:val="000000"/>
          <w:lang w:eastAsia="ru-RU"/>
        </w:rPr>
        <w:t xml:space="preserve">г. № </w:t>
      </w:r>
      <w:r>
        <w:rPr>
          <w:rFonts w:ascii="Times New Roman" w:eastAsia="Times New Roman" w:hAnsi="Times New Roman"/>
          <w:color w:val="000000"/>
          <w:lang w:eastAsia="ru-RU"/>
        </w:rPr>
        <w:t>10</w:t>
      </w:r>
    </w:p>
    <w:p w:rsidR="005501AD" w:rsidRDefault="005501AD" w:rsidP="005501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501AD" w:rsidRPr="002F58ED" w:rsidRDefault="005501AD" w:rsidP="005501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01AD" w:rsidRPr="002F58ED" w:rsidRDefault="005501AD" w:rsidP="00550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376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Топливно-энергетический баланс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Бергульского </w:t>
      </w:r>
      <w:r w:rsidRPr="000376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Северного </w:t>
      </w:r>
      <w:r w:rsidRPr="000376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района Новосибирской области за 20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20</w:t>
      </w:r>
      <w:r w:rsidRPr="0003769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год</w:t>
      </w:r>
    </w:p>
    <w:p w:rsidR="005501AD" w:rsidRPr="002F58ED" w:rsidRDefault="005501AD" w:rsidP="00550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5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501AD" w:rsidRDefault="005501AD" w:rsidP="005501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состав Бергульского сельсовета Северного района Новосибирской области входят два  населенных пункта. Административный центр  Бергульского  сельсовета Северного района Новосибирской области – село Бергуль.</w:t>
      </w:r>
    </w:p>
    <w:p w:rsidR="005501AD" w:rsidRDefault="005501AD" w:rsidP="005501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Площадь поселения </w:t>
      </w:r>
      <w:r w:rsidRPr="00B20331">
        <w:rPr>
          <w:rFonts w:ascii="Times New Roman" w:eastAsia="Times New Roman" w:hAnsi="Times New Roman"/>
          <w:sz w:val="28"/>
          <w:szCs w:val="28"/>
        </w:rPr>
        <w:t>–</w:t>
      </w:r>
      <w:r>
        <w:rPr>
          <w:rFonts w:ascii="Times New Roman" w:eastAsia="Times New Roman" w:hAnsi="Times New Roman"/>
          <w:sz w:val="28"/>
          <w:szCs w:val="28"/>
        </w:rPr>
        <w:t>18197</w:t>
      </w:r>
      <w:r w:rsidRPr="00B20331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га.</w:t>
      </w:r>
    </w:p>
    <w:p w:rsidR="005501AD" w:rsidRDefault="005501AD" w:rsidP="005501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Население поселения составляет 329 человека.</w:t>
      </w:r>
    </w:p>
    <w:p w:rsidR="005501AD" w:rsidRDefault="005501AD" w:rsidP="005501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Количество личных подсобных хозяйств  - 151.</w:t>
      </w:r>
    </w:p>
    <w:p w:rsidR="005501AD" w:rsidRDefault="005501AD" w:rsidP="005501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95%</w:t>
      </w:r>
      <w:r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жилых помещений в деревянном исполнении.</w:t>
      </w:r>
    </w:p>
    <w:p w:rsidR="005501AD" w:rsidRDefault="005501AD" w:rsidP="005501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Основными потребителями энергетических ресурсов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Бергульском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сельсовете Северного района Новосибирской области являются бюджетные потребители (образовательное учреждение, учреждения культуры, жилищно-коммунальное хозяйство  и здравоохранения), торговые точки  и  население.</w:t>
      </w:r>
    </w:p>
    <w:p w:rsidR="005501AD" w:rsidRDefault="005501AD" w:rsidP="005501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На территории Бергульского сельсовета Северного района Новосибирской области действует почтовое отделение связи. Медицинское обеспечение населения Бергульского сельсовета осуществляет ГБУЗ «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Северная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ЦРБ»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Бергульский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ФАП.</w:t>
      </w:r>
      <w:r>
        <w:t xml:space="preserve">  </w:t>
      </w:r>
      <w:r>
        <w:rPr>
          <w:rFonts w:ascii="Times New Roman" w:hAnsi="Times New Roman"/>
          <w:sz w:val="28"/>
          <w:szCs w:val="28"/>
        </w:rPr>
        <w:t>На территории муниципального образования расположено</w:t>
      </w:r>
      <w: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Муниципальное казенное общеобразовательное учреждение Северного района Новосибирской области Бергульская основная школа, муниципальное  казенное учреждение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жилищно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- коммунальное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хозяйство.</w:t>
      </w:r>
      <w: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Культурно-просветительную деятельность на территории поселения    осуществляет МКУК «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Бергульский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СДК ».                                                                                                      </w:t>
      </w:r>
    </w:p>
    <w:p w:rsidR="005501AD" w:rsidRDefault="005501AD" w:rsidP="005501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Топливно-энергетический баланс в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Бергульском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сельсовете Северного района Новосибирской области разрабатывается на 1 год. Актуализируются по мере реализации локальных задач, программ, изменения размеров и источников финансирования, внешних и внутренних факторов воздействия.</w:t>
      </w:r>
    </w:p>
    <w:p w:rsidR="005501AD" w:rsidRDefault="005501AD" w:rsidP="005501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В топливно-энергетическом балансе Бергульского сельсовета Северного района Новосибирской области присутствуют электрическая  энергия, дрова.</w:t>
      </w:r>
    </w:p>
    <w:p w:rsidR="005501AD" w:rsidRDefault="005501AD" w:rsidP="005501A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Электрической энергией, дровами  потребителей  Бергульского сельсовета Северного района Новосибирской области обеспечивает ООО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Новосибирскэнергосбыт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>»,  ОАО «Северный Лесхоз»</w:t>
      </w:r>
      <w:r>
        <w:rPr>
          <w:rFonts w:ascii="Times New Roman" w:hAnsi="Times New Roman"/>
          <w:sz w:val="24"/>
          <w:szCs w:val="24"/>
        </w:rPr>
        <w:t>.</w:t>
      </w:r>
    </w:p>
    <w:p w:rsidR="005501AD" w:rsidRDefault="005501AD" w:rsidP="005501AD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Топливно-энергетический баланс Бергульского сельсовета Северного района Новосибирской области за 2020 год, в пересчете на условное топливо, приведен в приложении № 1.</w:t>
      </w:r>
    </w:p>
    <w:p w:rsidR="005501AD" w:rsidRPr="002F58ED" w:rsidRDefault="005501AD" w:rsidP="005501A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501AD" w:rsidRDefault="005501AD" w:rsidP="005501A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№ 1</w:t>
      </w:r>
    </w:p>
    <w:p w:rsidR="005501AD" w:rsidRDefault="005501AD" w:rsidP="00550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2F58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Топливно-энергетический баланс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Бергульского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03769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сельсовета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Северного</w:t>
      </w:r>
      <w:r w:rsidRPr="0003769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района Новосибирской области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за 2020г.</w:t>
      </w:r>
    </w:p>
    <w:p w:rsidR="005501AD" w:rsidRPr="00037690" w:rsidRDefault="005501AD" w:rsidP="00550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501AD" w:rsidRPr="002F58ED" w:rsidRDefault="005501AD" w:rsidP="00550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58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Spacing w:w="0" w:type="dxa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627"/>
        <w:gridCol w:w="1618"/>
        <w:gridCol w:w="1158"/>
        <w:gridCol w:w="1417"/>
        <w:gridCol w:w="1134"/>
        <w:gridCol w:w="1276"/>
        <w:gridCol w:w="2126"/>
        <w:gridCol w:w="12"/>
      </w:tblGrid>
      <w:tr w:rsidR="005501AD" w:rsidRPr="002F58ED" w:rsidTr="00526359">
        <w:trPr>
          <w:tblCellSpacing w:w="0" w:type="dxa"/>
        </w:trPr>
        <w:tc>
          <w:tcPr>
            <w:tcW w:w="627" w:type="dxa"/>
            <w:vMerge w:val="restart"/>
            <w:shd w:val="clear" w:color="auto" w:fill="FFFFFF"/>
            <w:hideMark/>
          </w:tcPr>
          <w:p w:rsidR="005501AD" w:rsidRPr="002F58ED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18" w:type="dxa"/>
            <w:vMerge w:val="restart"/>
            <w:shd w:val="clear" w:color="auto" w:fill="FFFFFF"/>
            <w:hideMark/>
          </w:tcPr>
          <w:p w:rsidR="005501AD" w:rsidRPr="002F58ED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Статья баланс</w:t>
            </w:r>
          </w:p>
        </w:tc>
        <w:tc>
          <w:tcPr>
            <w:tcW w:w="2575" w:type="dxa"/>
            <w:gridSpan w:val="2"/>
            <w:shd w:val="clear" w:color="auto" w:fill="FFFFFF"/>
            <w:hideMark/>
          </w:tcPr>
          <w:p w:rsidR="005501AD" w:rsidRPr="002F58ED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Электроэнергия</w:t>
            </w:r>
          </w:p>
          <w:p w:rsidR="005501AD" w:rsidRPr="002F58ED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10" w:type="dxa"/>
            <w:gridSpan w:val="2"/>
            <w:shd w:val="clear" w:color="auto" w:fill="FFFFFF"/>
            <w:hideMark/>
          </w:tcPr>
          <w:p w:rsidR="005501AD" w:rsidRPr="002F58ED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Дрова</w:t>
            </w:r>
          </w:p>
        </w:tc>
        <w:tc>
          <w:tcPr>
            <w:tcW w:w="2138" w:type="dxa"/>
            <w:gridSpan w:val="2"/>
            <w:shd w:val="clear" w:color="auto" w:fill="auto"/>
          </w:tcPr>
          <w:p w:rsidR="005501AD" w:rsidRPr="002F58ED" w:rsidRDefault="005501AD" w:rsidP="0052635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Итого</w:t>
            </w:r>
          </w:p>
        </w:tc>
      </w:tr>
      <w:tr w:rsidR="005501AD" w:rsidRPr="002F58ED" w:rsidTr="00526359">
        <w:trPr>
          <w:gridAfter w:val="1"/>
          <w:wAfter w:w="12" w:type="dxa"/>
          <w:tblCellSpacing w:w="0" w:type="dxa"/>
        </w:trPr>
        <w:tc>
          <w:tcPr>
            <w:tcW w:w="627" w:type="dxa"/>
            <w:vMerge/>
            <w:shd w:val="clear" w:color="auto" w:fill="FFFFFF"/>
            <w:vAlign w:val="center"/>
            <w:hideMark/>
          </w:tcPr>
          <w:p w:rsidR="005501AD" w:rsidRPr="002F58ED" w:rsidRDefault="005501AD" w:rsidP="005263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18" w:type="dxa"/>
            <w:vMerge/>
            <w:shd w:val="clear" w:color="auto" w:fill="FFFFFF"/>
            <w:vAlign w:val="center"/>
            <w:hideMark/>
          </w:tcPr>
          <w:p w:rsidR="005501AD" w:rsidRPr="002F58ED" w:rsidRDefault="005501AD" w:rsidP="005263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58" w:type="dxa"/>
            <w:shd w:val="clear" w:color="auto" w:fill="FFFFFF"/>
            <w:hideMark/>
          </w:tcPr>
          <w:p w:rsidR="005501AD" w:rsidRPr="002F58ED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.К</w:t>
            </w:r>
            <w:proofErr w:type="gramEnd"/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вт</w:t>
            </w:r>
            <w:proofErr w:type="spellEnd"/>
          </w:p>
        </w:tc>
        <w:tc>
          <w:tcPr>
            <w:tcW w:w="1417" w:type="dxa"/>
            <w:shd w:val="clear" w:color="auto" w:fill="FFFFFF"/>
            <w:hideMark/>
          </w:tcPr>
          <w:p w:rsidR="005501AD" w:rsidRPr="002F58ED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словн</w:t>
            </w:r>
            <w:proofErr w:type="spellEnd"/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топлива</w:t>
            </w:r>
          </w:p>
        </w:tc>
        <w:tc>
          <w:tcPr>
            <w:tcW w:w="1134" w:type="dxa"/>
            <w:shd w:val="clear" w:color="auto" w:fill="FFFFFF"/>
            <w:hideMark/>
          </w:tcPr>
          <w:p w:rsidR="005501AD" w:rsidRPr="002F58ED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Куб</w:t>
            </w:r>
            <w:proofErr w:type="gramStart"/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.м</w:t>
            </w:r>
            <w:proofErr w:type="gramEnd"/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FFFFFF"/>
            <w:hideMark/>
          </w:tcPr>
          <w:p w:rsidR="005501AD" w:rsidRPr="002F58ED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словн</w:t>
            </w:r>
            <w:proofErr w:type="spellEnd"/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топлива</w:t>
            </w:r>
          </w:p>
        </w:tc>
        <w:tc>
          <w:tcPr>
            <w:tcW w:w="2126" w:type="dxa"/>
            <w:shd w:val="clear" w:color="auto" w:fill="FFFFFF"/>
            <w:hideMark/>
          </w:tcPr>
          <w:p w:rsidR="005501AD" w:rsidRPr="002F58ED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словн</w:t>
            </w:r>
            <w:proofErr w:type="spellEnd"/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 топлива</w:t>
            </w:r>
          </w:p>
        </w:tc>
      </w:tr>
      <w:tr w:rsidR="005501AD" w:rsidRPr="002F58ED" w:rsidTr="00526359">
        <w:trPr>
          <w:gridAfter w:val="1"/>
          <w:wAfter w:w="12" w:type="dxa"/>
          <w:tblCellSpacing w:w="0" w:type="dxa"/>
        </w:trPr>
        <w:tc>
          <w:tcPr>
            <w:tcW w:w="627" w:type="dxa"/>
            <w:shd w:val="clear" w:color="auto" w:fill="FFFFFF"/>
            <w:hideMark/>
          </w:tcPr>
          <w:p w:rsidR="005501AD" w:rsidRPr="002F58ED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18" w:type="dxa"/>
            <w:shd w:val="clear" w:color="auto" w:fill="FFFFFF"/>
            <w:hideMark/>
          </w:tcPr>
          <w:p w:rsidR="005501AD" w:rsidRPr="002F58ED" w:rsidRDefault="005501AD" w:rsidP="005263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Приходная часть, всего:</w:t>
            </w:r>
          </w:p>
          <w:p w:rsidR="005501AD" w:rsidRPr="002F58ED" w:rsidRDefault="005501AD" w:rsidP="005263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8" w:type="dxa"/>
            <w:shd w:val="clear" w:color="auto" w:fill="FFFFFF"/>
            <w:hideMark/>
          </w:tcPr>
          <w:p w:rsidR="005501AD" w:rsidRPr="002F58ED" w:rsidRDefault="005501AD" w:rsidP="005263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929,3</w:t>
            </w:r>
          </w:p>
        </w:tc>
        <w:tc>
          <w:tcPr>
            <w:tcW w:w="1417" w:type="dxa"/>
            <w:shd w:val="clear" w:color="auto" w:fill="FFFFFF"/>
            <w:hideMark/>
          </w:tcPr>
          <w:p w:rsidR="005501AD" w:rsidRPr="002F58ED" w:rsidRDefault="005501AD" w:rsidP="005263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320,0</w:t>
            </w:r>
          </w:p>
        </w:tc>
        <w:tc>
          <w:tcPr>
            <w:tcW w:w="1134" w:type="dxa"/>
            <w:shd w:val="clear" w:color="auto" w:fill="FFFFFF"/>
            <w:hideMark/>
          </w:tcPr>
          <w:p w:rsidR="005501AD" w:rsidRPr="00A832D2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324,0</w:t>
            </w:r>
          </w:p>
        </w:tc>
        <w:tc>
          <w:tcPr>
            <w:tcW w:w="1276" w:type="dxa"/>
            <w:shd w:val="clear" w:color="auto" w:fill="FFFFFF"/>
            <w:hideMark/>
          </w:tcPr>
          <w:p w:rsidR="005501AD" w:rsidRPr="00A832D2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861,8</w:t>
            </w:r>
          </w:p>
        </w:tc>
        <w:tc>
          <w:tcPr>
            <w:tcW w:w="2126" w:type="dxa"/>
            <w:shd w:val="clear" w:color="auto" w:fill="FFFFFF"/>
            <w:hideMark/>
          </w:tcPr>
          <w:p w:rsidR="005501AD" w:rsidRPr="002F58ED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1181,8</w:t>
            </w:r>
          </w:p>
        </w:tc>
      </w:tr>
      <w:tr w:rsidR="005501AD" w:rsidRPr="002F58ED" w:rsidTr="00526359">
        <w:trPr>
          <w:gridAfter w:val="1"/>
          <w:wAfter w:w="12" w:type="dxa"/>
          <w:tblCellSpacing w:w="0" w:type="dxa"/>
        </w:trPr>
        <w:tc>
          <w:tcPr>
            <w:tcW w:w="627" w:type="dxa"/>
            <w:shd w:val="clear" w:color="auto" w:fill="FFFFFF"/>
            <w:hideMark/>
          </w:tcPr>
          <w:p w:rsidR="005501AD" w:rsidRPr="002F58ED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1618" w:type="dxa"/>
            <w:shd w:val="clear" w:color="auto" w:fill="FFFFFF"/>
            <w:hideMark/>
          </w:tcPr>
          <w:p w:rsidR="005501AD" w:rsidRPr="002F58ED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Производство и добыча</w:t>
            </w:r>
          </w:p>
        </w:tc>
        <w:tc>
          <w:tcPr>
            <w:tcW w:w="1158" w:type="dxa"/>
            <w:shd w:val="clear" w:color="auto" w:fill="FFFFFF"/>
            <w:hideMark/>
          </w:tcPr>
          <w:p w:rsidR="005501AD" w:rsidRPr="002F58ED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FFFFFF"/>
            <w:hideMark/>
          </w:tcPr>
          <w:p w:rsidR="005501AD" w:rsidRPr="002F58ED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FFFFFF"/>
            <w:hideMark/>
          </w:tcPr>
          <w:p w:rsidR="005501AD" w:rsidRPr="00A832D2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32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FFFFFF"/>
            <w:hideMark/>
          </w:tcPr>
          <w:p w:rsidR="005501AD" w:rsidRPr="00A832D2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32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126" w:type="dxa"/>
            <w:shd w:val="clear" w:color="auto" w:fill="FFFFFF"/>
            <w:hideMark/>
          </w:tcPr>
          <w:p w:rsidR="005501AD" w:rsidRPr="002F58ED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5501AD" w:rsidRPr="002F58ED" w:rsidTr="00526359">
        <w:trPr>
          <w:gridAfter w:val="1"/>
          <w:wAfter w:w="12" w:type="dxa"/>
          <w:tblCellSpacing w:w="0" w:type="dxa"/>
        </w:trPr>
        <w:tc>
          <w:tcPr>
            <w:tcW w:w="627" w:type="dxa"/>
            <w:shd w:val="clear" w:color="auto" w:fill="FFFFFF"/>
            <w:hideMark/>
          </w:tcPr>
          <w:p w:rsidR="005501AD" w:rsidRPr="002F58ED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1618" w:type="dxa"/>
            <w:shd w:val="clear" w:color="auto" w:fill="FFFFFF"/>
            <w:hideMark/>
          </w:tcPr>
          <w:p w:rsidR="005501AD" w:rsidRPr="002F58ED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Получено со стороны</w:t>
            </w:r>
          </w:p>
        </w:tc>
        <w:tc>
          <w:tcPr>
            <w:tcW w:w="1158" w:type="dxa"/>
            <w:shd w:val="clear" w:color="auto" w:fill="FFFFFF"/>
            <w:hideMark/>
          </w:tcPr>
          <w:p w:rsidR="005501AD" w:rsidRDefault="005501AD" w:rsidP="005263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929,3</w:t>
            </w:r>
          </w:p>
          <w:p w:rsidR="005501AD" w:rsidRPr="002F58ED" w:rsidRDefault="005501AD" w:rsidP="005263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1417" w:type="dxa"/>
            <w:shd w:val="clear" w:color="auto" w:fill="FFFFFF"/>
            <w:hideMark/>
          </w:tcPr>
          <w:p w:rsidR="005501AD" w:rsidRPr="002F58ED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320,0</w:t>
            </w:r>
          </w:p>
        </w:tc>
        <w:tc>
          <w:tcPr>
            <w:tcW w:w="1134" w:type="dxa"/>
            <w:shd w:val="clear" w:color="auto" w:fill="FFFFFF"/>
            <w:hideMark/>
          </w:tcPr>
          <w:p w:rsidR="005501AD" w:rsidRPr="00A832D2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324,0</w:t>
            </w:r>
          </w:p>
        </w:tc>
        <w:tc>
          <w:tcPr>
            <w:tcW w:w="1276" w:type="dxa"/>
            <w:shd w:val="clear" w:color="auto" w:fill="FFFFFF"/>
            <w:hideMark/>
          </w:tcPr>
          <w:p w:rsidR="005501AD" w:rsidRPr="00A832D2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861,8</w:t>
            </w:r>
          </w:p>
        </w:tc>
        <w:tc>
          <w:tcPr>
            <w:tcW w:w="2126" w:type="dxa"/>
            <w:shd w:val="clear" w:color="auto" w:fill="FFFFFF"/>
            <w:hideMark/>
          </w:tcPr>
          <w:p w:rsidR="005501AD" w:rsidRPr="002F58ED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1181,8</w:t>
            </w:r>
          </w:p>
        </w:tc>
      </w:tr>
      <w:tr w:rsidR="005501AD" w:rsidRPr="002F58ED" w:rsidTr="00526359">
        <w:trPr>
          <w:gridAfter w:val="1"/>
          <w:wAfter w:w="12" w:type="dxa"/>
          <w:tblCellSpacing w:w="0" w:type="dxa"/>
        </w:trPr>
        <w:tc>
          <w:tcPr>
            <w:tcW w:w="627" w:type="dxa"/>
            <w:shd w:val="clear" w:color="auto" w:fill="FFFFFF"/>
            <w:hideMark/>
          </w:tcPr>
          <w:p w:rsidR="005501AD" w:rsidRPr="002F58ED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618" w:type="dxa"/>
            <w:shd w:val="clear" w:color="auto" w:fill="FFFFFF"/>
            <w:hideMark/>
          </w:tcPr>
          <w:p w:rsidR="005501AD" w:rsidRPr="002F58ED" w:rsidRDefault="005501AD" w:rsidP="005263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Собственные нужды</w:t>
            </w:r>
          </w:p>
          <w:p w:rsidR="005501AD" w:rsidRPr="002F58ED" w:rsidRDefault="005501AD" w:rsidP="005263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8" w:type="dxa"/>
            <w:shd w:val="clear" w:color="auto" w:fill="FFFFFF"/>
            <w:hideMark/>
          </w:tcPr>
          <w:p w:rsidR="005501AD" w:rsidRPr="002F58ED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FFFFFF"/>
            <w:hideMark/>
          </w:tcPr>
          <w:p w:rsidR="005501AD" w:rsidRPr="002F58ED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  <w:hideMark/>
          </w:tcPr>
          <w:p w:rsidR="005501AD" w:rsidRPr="00A832D2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32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  <w:hideMark/>
          </w:tcPr>
          <w:p w:rsidR="005501AD" w:rsidRPr="00A832D2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32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FFFFFF"/>
            <w:hideMark/>
          </w:tcPr>
          <w:p w:rsidR="005501AD" w:rsidRPr="002F58ED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501AD" w:rsidRPr="002F58ED" w:rsidTr="00526359">
        <w:trPr>
          <w:gridAfter w:val="1"/>
          <w:wAfter w:w="12" w:type="dxa"/>
          <w:tblCellSpacing w:w="0" w:type="dxa"/>
        </w:trPr>
        <w:tc>
          <w:tcPr>
            <w:tcW w:w="627" w:type="dxa"/>
            <w:shd w:val="clear" w:color="auto" w:fill="FFFFFF"/>
            <w:hideMark/>
          </w:tcPr>
          <w:p w:rsidR="005501AD" w:rsidRPr="002F58ED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618" w:type="dxa"/>
            <w:shd w:val="clear" w:color="auto" w:fill="FFFFFF"/>
            <w:hideMark/>
          </w:tcPr>
          <w:p w:rsidR="005501AD" w:rsidRPr="002F58ED" w:rsidRDefault="005501AD" w:rsidP="005263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Потери в сетях</w:t>
            </w:r>
          </w:p>
          <w:p w:rsidR="005501AD" w:rsidRPr="002F58ED" w:rsidRDefault="005501AD" w:rsidP="005263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8" w:type="dxa"/>
            <w:shd w:val="clear" w:color="auto" w:fill="FFFFFF"/>
            <w:hideMark/>
          </w:tcPr>
          <w:p w:rsidR="005501AD" w:rsidRPr="002F58ED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FFFFFF"/>
            <w:hideMark/>
          </w:tcPr>
          <w:p w:rsidR="005501AD" w:rsidRPr="002F58ED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FFFFFF"/>
            <w:hideMark/>
          </w:tcPr>
          <w:p w:rsidR="005501AD" w:rsidRPr="00A832D2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32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FFFFFF"/>
            <w:hideMark/>
          </w:tcPr>
          <w:p w:rsidR="005501AD" w:rsidRPr="00A832D2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832D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26" w:type="dxa"/>
            <w:shd w:val="clear" w:color="auto" w:fill="FFFFFF"/>
            <w:hideMark/>
          </w:tcPr>
          <w:p w:rsidR="005501AD" w:rsidRPr="002F58ED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5501AD" w:rsidRPr="002F58ED" w:rsidTr="00526359">
        <w:trPr>
          <w:gridAfter w:val="1"/>
          <w:wAfter w:w="12" w:type="dxa"/>
          <w:tblCellSpacing w:w="0" w:type="dxa"/>
        </w:trPr>
        <w:tc>
          <w:tcPr>
            <w:tcW w:w="627" w:type="dxa"/>
            <w:shd w:val="clear" w:color="auto" w:fill="FFFFFF"/>
            <w:hideMark/>
          </w:tcPr>
          <w:p w:rsidR="005501AD" w:rsidRPr="002F58ED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18" w:type="dxa"/>
            <w:shd w:val="clear" w:color="auto" w:fill="FFFFFF"/>
            <w:hideMark/>
          </w:tcPr>
          <w:p w:rsidR="005501AD" w:rsidRPr="002F58ED" w:rsidRDefault="005501AD" w:rsidP="005263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Расходная часть, всего:</w:t>
            </w:r>
          </w:p>
          <w:p w:rsidR="005501AD" w:rsidRPr="002F58ED" w:rsidRDefault="005501AD" w:rsidP="005263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58" w:type="dxa"/>
            <w:shd w:val="clear" w:color="auto" w:fill="FFFFFF"/>
            <w:hideMark/>
          </w:tcPr>
          <w:p w:rsidR="005501AD" w:rsidRPr="002F58ED" w:rsidRDefault="005501AD" w:rsidP="0052635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929,3</w:t>
            </w:r>
          </w:p>
        </w:tc>
        <w:tc>
          <w:tcPr>
            <w:tcW w:w="1417" w:type="dxa"/>
            <w:shd w:val="clear" w:color="auto" w:fill="FFFFFF"/>
            <w:hideMark/>
          </w:tcPr>
          <w:p w:rsidR="005501AD" w:rsidRPr="002F58ED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320,0</w:t>
            </w:r>
          </w:p>
        </w:tc>
        <w:tc>
          <w:tcPr>
            <w:tcW w:w="1134" w:type="dxa"/>
            <w:shd w:val="clear" w:color="auto" w:fill="FFFFFF"/>
            <w:hideMark/>
          </w:tcPr>
          <w:p w:rsidR="005501AD" w:rsidRPr="00A832D2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324,0</w:t>
            </w:r>
          </w:p>
        </w:tc>
        <w:tc>
          <w:tcPr>
            <w:tcW w:w="1276" w:type="dxa"/>
            <w:shd w:val="clear" w:color="auto" w:fill="FFFFFF"/>
            <w:hideMark/>
          </w:tcPr>
          <w:p w:rsidR="005501AD" w:rsidRPr="00A832D2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861,8</w:t>
            </w:r>
          </w:p>
        </w:tc>
        <w:tc>
          <w:tcPr>
            <w:tcW w:w="2126" w:type="dxa"/>
            <w:shd w:val="clear" w:color="auto" w:fill="FFFFFF"/>
            <w:hideMark/>
          </w:tcPr>
          <w:p w:rsidR="005501AD" w:rsidRPr="002F58ED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1181,8</w:t>
            </w:r>
          </w:p>
        </w:tc>
      </w:tr>
      <w:tr w:rsidR="005501AD" w:rsidRPr="002F58ED" w:rsidTr="00526359">
        <w:trPr>
          <w:gridAfter w:val="1"/>
          <w:wAfter w:w="12" w:type="dxa"/>
          <w:tblCellSpacing w:w="0" w:type="dxa"/>
        </w:trPr>
        <w:tc>
          <w:tcPr>
            <w:tcW w:w="627" w:type="dxa"/>
            <w:shd w:val="clear" w:color="auto" w:fill="FFFFFF"/>
            <w:hideMark/>
          </w:tcPr>
          <w:p w:rsidR="005501AD" w:rsidRPr="002F58ED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1618" w:type="dxa"/>
            <w:shd w:val="clear" w:color="auto" w:fill="FFFFFF"/>
            <w:hideMark/>
          </w:tcPr>
          <w:p w:rsidR="005501AD" w:rsidRPr="002F58ED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ЖКХ</w:t>
            </w:r>
          </w:p>
        </w:tc>
        <w:tc>
          <w:tcPr>
            <w:tcW w:w="1158" w:type="dxa"/>
            <w:shd w:val="clear" w:color="auto" w:fill="FFFFFF"/>
            <w:hideMark/>
          </w:tcPr>
          <w:p w:rsidR="005501AD" w:rsidRPr="002F58ED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417" w:type="dxa"/>
            <w:shd w:val="clear" w:color="auto" w:fill="FFFFFF"/>
            <w:hideMark/>
          </w:tcPr>
          <w:p w:rsidR="005501AD" w:rsidRPr="002F58ED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10,3</w:t>
            </w:r>
          </w:p>
        </w:tc>
        <w:tc>
          <w:tcPr>
            <w:tcW w:w="1134" w:type="dxa"/>
            <w:shd w:val="clear" w:color="auto" w:fill="FFFFFF"/>
            <w:hideMark/>
          </w:tcPr>
          <w:p w:rsidR="005501AD" w:rsidRPr="002F58ED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FFFFFF"/>
            <w:hideMark/>
          </w:tcPr>
          <w:p w:rsidR="005501AD" w:rsidRPr="002F58ED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2126" w:type="dxa"/>
            <w:shd w:val="clear" w:color="auto" w:fill="FFFFFF"/>
            <w:hideMark/>
          </w:tcPr>
          <w:p w:rsidR="005501AD" w:rsidRPr="002F58ED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20,9</w:t>
            </w:r>
          </w:p>
        </w:tc>
      </w:tr>
      <w:tr w:rsidR="005501AD" w:rsidRPr="002F58ED" w:rsidTr="00526359">
        <w:trPr>
          <w:gridAfter w:val="1"/>
          <w:wAfter w:w="12" w:type="dxa"/>
          <w:tblCellSpacing w:w="0" w:type="dxa"/>
        </w:trPr>
        <w:tc>
          <w:tcPr>
            <w:tcW w:w="627" w:type="dxa"/>
            <w:shd w:val="clear" w:color="auto" w:fill="FFFFFF"/>
            <w:hideMark/>
          </w:tcPr>
          <w:p w:rsidR="005501AD" w:rsidRPr="002F58ED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1618" w:type="dxa"/>
            <w:shd w:val="clear" w:color="auto" w:fill="FFFFFF"/>
            <w:hideMark/>
          </w:tcPr>
          <w:p w:rsidR="005501AD" w:rsidRPr="002F58ED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Население</w:t>
            </w:r>
          </w:p>
        </w:tc>
        <w:tc>
          <w:tcPr>
            <w:tcW w:w="1158" w:type="dxa"/>
            <w:shd w:val="clear" w:color="auto" w:fill="FFFFFF"/>
            <w:hideMark/>
          </w:tcPr>
          <w:p w:rsidR="005501AD" w:rsidRPr="00A832D2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313,9</w:t>
            </w:r>
          </w:p>
        </w:tc>
        <w:tc>
          <w:tcPr>
            <w:tcW w:w="1417" w:type="dxa"/>
            <w:shd w:val="clear" w:color="auto" w:fill="FFFFFF"/>
            <w:hideMark/>
          </w:tcPr>
          <w:p w:rsidR="005501AD" w:rsidRPr="00A832D2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108,1</w:t>
            </w:r>
          </w:p>
        </w:tc>
        <w:tc>
          <w:tcPr>
            <w:tcW w:w="1134" w:type="dxa"/>
            <w:shd w:val="clear" w:color="auto" w:fill="FFFFFF"/>
            <w:hideMark/>
          </w:tcPr>
          <w:p w:rsidR="005501AD" w:rsidRPr="00A832D2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3160,0</w:t>
            </w:r>
          </w:p>
        </w:tc>
        <w:tc>
          <w:tcPr>
            <w:tcW w:w="1276" w:type="dxa"/>
            <w:shd w:val="clear" w:color="auto" w:fill="FFFFFF"/>
            <w:hideMark/>
          </w:tcPr>
          <w:p w:rsidR="005501AD" w:rsidRPr="00A832D2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840,6</w:t>
            </w:r>
          </w:p>
        </w:tc>
        <w:tc>
          <w:tcPr>
            <w:tcW w:w="2126" w:type="dxa"/>
            <w:shd w:val="clear" w:color="auto" w:fill="FFFFFF"/>
            <w:hideMark/>
          </w:tcPr>
          <w:p w:rsidR="005501AD" w:rsidRPr="002F58ED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948,7</w:t>
            </w:r>
          </w:p>
        </w:tc>
      </w:tr>
      <w:tr w:rsidR="005501AD" w:rsidRPr="002F58ED" w:rsidTr="00526359">
        <w:trPr>
          <w:gridAfter w:val="1"/>
          <w:wAfter w:w="12" w:type="dxa"/>
          <w:tblCellSpacing w:w="0" w:type="dxa"/>
        </w:trPr>
        <w:tc>
          <w:tcPr>
            <w:tcW w:w="627" w:type="dxa"/>
            <w:shd w:val="clear" w:color="auto" w:fill="FFFFFF"/>
            <w:hideMark/>
          </w:tcPr>
          <w:p w:rsidR="005501AD" w:rsidRPr="002F58ED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1618" w:type="dxa"/>
            <w:shd w:val="clear" w:color="auto" w:fill="FFFFFF"/>
            <w:hideMark/>
          </w:tcPr>
          <w:p w:rsidR="005501AD" w:rsidRPr="002F58ED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2F58E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</w:tc>
        <w:tc>
          <w:tcPr>
            <w:tcW w:w="1158" w:type="dxa"/>
            <w:shd w:val="clear" w:color="auto" w:fill="FFFFFF"/>
            <w:hideMark/>
          </w:tcPr>
          <w:p w:rsidR="005501AD" w:rsidRPr="00A832D2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585,4</w:t>
            </w:r>
          </w:p>
        </w:tc>
        <w:tc>
          <w:tcPr>
            <w:tcW w:w="1417" w:type="dxa"/>
            <w:shd w:val="clear" w:color="auto" w:fill="FFFFFF"/>
            <w:hideMark/>
          </w:tcPr>
          <w:p w:rsidR="005501AD" w:rsidRPr="00A832D2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201,6</w:t>
            </w:r>
          </w:p>
        </w:tc>
        <w:tc>
          <w:tcPr>
            <w:tcW w:w="1134" w:type="dxa"/>
            <w:shd w:val="clear" w:color="auto" w:fill="FFFFFF"/>
            <w:hideMark/>
          </w:tcPr>
          <w:p w:rsidR="005501AD" w:rsidRPr="00A832D2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FFFFFF"/>
            <w:hideMark/>
          </w:tcPr>
          <w:p w:rsidR="005501AD" w:rsidRPr="00A832D2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10,6</w:t>
            </w:r>
          </w:p>
        </w:tc>
        <w:tc>
          <w:tcPr>
            <w:tcW w:w="2126" w:type="dxa"/>
            <w:shd w:val="clear" w:color="auto" w:fill="FFFFFF"/>
            <w:hideMark/>
          </w:tcPr>
          <w:p w:rsidR="005501AD" w:rsidRPr="002F58ED" w:rsidRDefault="005501AD" w:rsidP="005263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212,2</w:t>
            </w:r>
          </w:p>
        </w:tc>
      </w:tr>
    </w:tbl>
    <w:p w:rsidR="005501AD" w:rsidRPr="002F58ED" w:rsidRDefault="005501AD" w:rsidP="00550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5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501AD" w:rsidRPr="002F58ED" w:rsidRDefault="005501AD" w:rsidP="00550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F58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5501AD" w:rsidRPr="00D973CA" w:rsidRDefault="005501AD" w:rsidP="005501A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B2B1D" w:rsidRDefault="00BB2B1D"/>
    <w:sectPr w:rsidR="00BB2B1D" w:rsidSect="00BB2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1AD"/>
    <w:rsid w:val="005501AD"/>
    <w:rsid w:val="00BB2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1A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1832C-3820-4677-AC2E-683787860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641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2021-02-08T02:27:00Z</cp:lastPrinted>
  <dcterms:created xsi:type="dcterms:W3CDTF">2021-02-08T02:21:00Z</dcterms:created>
  <dcterms:modified xsi:type="dcterms:W3CDTF">2021-02-08T02:28:00Z</dcterms:modified>
</cp:coreProperties>
</file>